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Как направить средства материнского капитала на реабилитацию и социальную адаптацию ребенка с инвалидностью?</w:t>
      </w:r>
    </w:p>
    <w:p>
      <w:pPr>
        <w:pStyle w:val="Normal"/>
        <w:spacing w:lineRule="auto" w:line="360" w:beforeAutospacing="1" w:afterAutospacing="1"/>
        <w:ind w:firstLine="708"/>
        <w:jc w:val="both"/>
        <w:rPr>
          <w:rFonts w:ascii="Times New Roman" w:hAnsi="Times New Roman" w:eastAsia="Times New Roman" w:cs="Times New Roman"/>
          <w:i/>
          <w:i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ru-RU"/>
        </w:rPr>
        <w:t xml:space="preserve">Одним из направлений для использования материнского капитала является приобретение товаров и услуг, которые помогут детям с инвалидностью пройти реабилитацию и интегрироваться в общество. Средства маткапитала можно использовать сразу после рождения (усыновления) ребенка, не дожидаясь достижения трехлетнего возраста.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color w:val="FF0000"/>
          <w:sz w:val="24"/>
        </w:rPr>
        <w:tab/>
      </w:r>
      <w:r>
        <w:rPr>
          <w:rFonts w:cs="Times New Roman" w:ascii="Times New Roman" w:hAnsi="Times New Roman"/>
          <w:sz w:val="24"/>
        </w:rPr>
        <w:t xml:space="preserve">Семьи, желающие направить материнский капитал на реабилитацию ребенка, должны обратиться в медицинскую организацию для получения направления на медико-социальную экспертизу (МСЭ). Далее они должны представить это направление в учреждение МСЭ с заявлением о внесении изменений в индивидуальную программу реабилитации и абилитации. После удовлетворения заявления родители (опекуны) могут приобрести нужные товары (услуги). Важно сохранять все документы, подтверждающие факт оплаты для предоставления в органы соцзащиты и составления акта проверки.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«Заявление о компенсации с приложением подтверждающих документов можно подать лично в любой клиентской службе республиканского Отделения независимо от места жительства или фактического проживания, а также через личный кабинет на портале Госуслуг или в МФЦ. Решение об отказе или удовлетворении заявления принимается в течение 10 рабочих дней. В случае принятия положительного решения средства материнского капитала будут перечислены в течение 5 рабочих дней», — отметил управляющий Отделением СФР по КБР </w:t>
      </w:r>
      <w:r>
        <w:rPr>
          <w:rFonts w:cs="Times New Roman" w:ascii="Times New Roman" w:hAnsi="Times New Roman"/>
          <w:b/>
          <w:sz w:val="24"/>
        </w:rPr>
        <w:t>Николай Баков</w:t>
      </w:r>
      <w:r>
        <w:rPr>
          <w:rFonts w:cs="Times New Roman" w:ascii="Times New Roman" w:hAnsi="Times New Roman"/>
          <w:sz w:val="24"/>
        </w:rPr>
        <w:t>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/>
        <w:jc w:val="both"/>
        <w:rPr/>
      </w:pPr>
      <w:r>
        <w:rPr>
          <w:rFonts w:cs="Times New Roman" w:ascii="Times New Roman" w:hAnsi="Times New Roman"/>
          <w:sz w:val="24"/>
        </w:rPr>
        <w:tab/>
        <w:t xml:space="preserve">Подробную информацию об использовании материнского (семейного) капитала на реабилитацию ребенка с инвалидностью можно узнать, перейдя по ссылке: </w:t>
      </w:r>
      <w:hyperlink r:id="rId2">
        <w:r>
          <w:rPr>
            <w:rStyle w:val="Style11"/>
            <w:rFonts w:cs="Times New Roman" w:ascii="Times New Roman" w:hAnsi="Times New Roman"/>
            <w:sz w:val="24"/>
          </w:rPr>
          <w:t>https://sfr.gov.ru/grazhdanam/msk/msk_adaptation/</w:t>
        </w:r>
      </w:hyperlink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ab/>
        <w:t xml:space="preserve">Перечень товаров и услуг, на которые можно направить материнский капитал, представлен на сайте Социального фонда России: </w:t>
      </w:r>
    </w:p>
    <w:p>
      <w:pPr>
        <w:pStyle w:val="NoSpacing"/>
        <w:spacing w:lineRule="auto" w:line="360"/>
        <w:jc w:val="both"/>
        <w:rPr/>
      </w:pPr>
      <w:hyperlink r:id="rId3">
        <w:r>
          <w:rPr>
            <w:rStyle w:val="Style11"/>
            <w:rFonts w:cs="Times New Roman" w:ascii="Times New Roman" w:hAnsi="Times New Roman"/>
            <w:sz w:val="24"/>
          </w:rPr>
          <w:t>https://sfr.gov.ru/grazhdanam/msk/msk_adaptation/</w:t>
        </w:r>
      </w:hyperlink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ab/>
      </w:r>
    </w:p>
    <w:p>
      <w:pPr>
        <w:pStyle w:val="NoSpacing"/>
        <w:spacing w:lineRule="auto" w:line="360"/>
        <w:jc w:val="both"/>
        <w:rPr/>
      </w:pPr>
      <w:r>
        <w:rPr>
          <w:rFonts w:cs="Times New Roman" w:ascii="Times New Roman" w:hAnsi="Times New Roman"/>
          <w:sz w:val="24"/>
        </w:rPr>
        <w:t>Справочную консультацию вы можете также получить у специалистов регионального контакт-центра, позвонив по номеру: 8-800-200-06-70 (звонок бесплатный, режим работы пн.-чт. с 9.00 до 18.00, пт.: с 9.00 до 16.45)</w:t>
      </w:r>
    </w:p>
    <w:sectPr>
      <w:headerReference w:type="default" r:id="rId4"/>
      <w:type w:val="nextPage"/>
      <w:pgSz w:w="11906" w:h="16838"/>
      <w:pgMar w:left="993" w:right="849" w:header="708" w:top="765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4"/>
        <w:szCs w:val="24"/>
      </w:rPr>
    </w:pPr>
    <w:r>
      <w:rPr/>
      <w:drawing>
        <wp:inline distT="0" distB="0" distL="0" distR="6985">
          <wp:extent cx="641350" cy="60007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2"/>
      <w:jc w:val="center"/>
      <w:rPr/>
    </w:pPr>
    <w:r>
      <w:rPr>
        <w:rFonts w:cs="Times New Roman" w:ascii="Times New Roman" w:hAnsi="Times New Roman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96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2c004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11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ab58f0"/>
    <w:rPr/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 w:customStyle="1">
    <w:name w:val="Название Знак"/>
    <w:basedOn w:val="DefaultParagraphFont"/>
    <w:link w:val="ab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6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2c004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колонтитул"/>
    <w:basedOn w:val="Normal"/>
    <w:link w:val="a8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Заглавие"/>
    <w:basedOn w:val="Normal"/>
    <w:link w:val="ac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25">
    <w:name w:val="Блочная цитата"/>
    <w:basedOn w:val="Normal"/>
    <w:qFormat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msk/msk_adaptation/" TargetMode="External"/><Relationship Id="rId3" Type="http://schemas.openxmlformats.org/officeDocument/2006/relationships/hyperlink" Target="https://sfr.gov.ru/grazhdanam/msk/msk_adaptation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5628-0983-48DF-9061-50F37B3B3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LibreOffice/5.0.0.5$Windows_X86_64 LibreOffice_project/1b1a90865e348b492231e1c451437d7a15bb262b</Application>
  <Paragraphs>11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2024-03-29T14:20:00Z</dcterms:created>
  <dc:creator>Зарета Алоева</dc:creator>
  <dc:language>ru-RU</dc:language>
  <cp:lastModifiedBy>Бербекова Зарема Тимуровна</cp:lastModifiedBy>
  <cp:lastPrinted>2024-03-18T13:29:00Z</cp:lastPrinted>
  <dcterms:modified xsi:type="dcterms:W3CDTF">2024-03-29T14:20:00Z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