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u w:val="none"/>
        </w:rPr>
      </w:pPr>
      <w:r>
        <w:rPr>
          <w:rFonts w:cs="Times New Roman" w:ascii="Times New Roman" w:hAnsi="Times New Roman"/>
          <w:b/>
          <w:color w:val="00000A"/>
          <w:sz w:val="28"/>
          <w:u w:val="none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u w:val="none"/>
          <w:lang w:val="en-US"/>
        </w:rPr>
      </w:pPr>
      <w:r>
        <w:rPr>
          <w:rFonts w:cs="Times New Roman" w:ascii="Times New Roman" w:hAnsi="Times New Roman"/>
          <w:b/>
          <w:color w:val="00000A"/>
          <w:sz w:val="28"/>
          <w:u w:val="none"/>
        </w:rPr>
        <w:t>В Кабардино-Балкарии более 9,9 тысяч федеральных льготников получают набор социальных услуг в натуральном виде</w:t>
      </w:r>
    </w:p>
    <w:p>
      <w:pPr>
        <w:pStyle w:val="NoSpacing"/>
        <w:spacing w:lineRule="auto" w:line="360"/>
        <w:jc w:val="both"/>
        <w:rPr>
          <w:rFonts w:ascii="Times New Roman" w:hAnsi="Times New Roman" w:cs="Times New Roman"/>
          <w:color w:val="00000A"/>
          <w:sz w:val="24"/>
          <w:u w:val="none"/>
        </w:rPr>
      </w:pPr>
      <w:r>
        <w:rPr>
          <w:rFonts w:cs="Times New Roman" w:ascii="Times New Roman" w:hAnsi="Times New Roman"/>
          <w:color w:val="00000A"/>
          <w:sz w:val="24"/>
          <w:u w:val="none"/>
        </w:rPr>
        <w:tab/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 xml:space="preserve">На сегодняшний день в Кабардино-Балкарской Республике проживает 18 015 граждан, имеющих право на получение государственной социальной помощи в виде набора социальных услуг, из них 9 917  граждан получают набор в натуральном виде. 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Натуральная форма предполагает предоставление набора непосредственно в виде социальных услуг, а денежный эквивалент выплачивается полностью или частично. Размер его в 2024 году составляет 1578 руб. 50 коп. в месяц. В него входит компенсация по оплате лекарств, медицинских изделий и продуктов лечебного питания – 1215 руб. 80 коп., а также компенсация путевки на санаторно-курортное лечение для профилактики основных заболеваний – 188 руб. 08 коп. Компенсация бесплатного проезда на пригородном железнодорожном транспорте, а также на междугородном транспорте к месту лечения и обратно составляет 174 руб. 62 коп. в месяц.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Важно, что по умолчанию набор социальных услуг предоставляется в натуральной форме. Исключение составляют граждане, подвергшиеся воздействию радиации, которым набор изначально предоставляется денежном эквиваленте.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Чтобы получать весь набор или его часть деньгами, необходимо до 1 октября подать соответствующее заявление в Социальный фонд России. Сделать это можно через портал Госуслуг, в МФЦ или клиентской службе СФР.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Обратим внимание на то, что если раньше заявление об отказе от получения социальных услуг в натуральной форме уже подавалось, новое заявление не требуется – набор будет выплачиваться деньгами до тех пор, пока человек не изменит свое решение. При подаче нового заявления до 1 октября набор с учетом выбранных условий начнет предоставляться с нового года.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cs="Times New Roman" w:ascii="Times New Roman" w:hAnsi="Times New Roman"/>
          <w:sz w:val="24"/>
          <w:lang w:eastAsia="ru-RU"/>
        </w:rPr>
        <w:t>За более подробной информацией о предоставлении набора социальных услуг вы можете обратиться к специалистам регионального контакт-центра по номеру: 8-800-200-06-70 (звонок бесплатный).</w:t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>Материал подготовлен</w:t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 xml:space="preserve">Пресс-службой Отделения СФР по КБР </w:t>
      </w:r>
    </w:p>
    <w:p>
      <w:pPr>
        <w:pStyle w:val="NormalWeb"/>
        <w:shd w:val="clear" w:color="auto" w:fill="FFFFFF"/>
        <w:spacing w:lineRule="auto" w:line="360" w:beforeAutospacing="0" w:before="0" w:after="280"/>
        <w:ind w:firstLine="360"/>
        <w:jc w:val="right"/>
        <w:rPr/>
      </w:pPr>
      <w:r>
        <w:rPr>
          <w:i/>
          <w:lang w:val="en-US"/>
        </w:rPr>
        <w:t xml:space="preserve">Email: </w:t>
      </w:r>
      <w:hyperlink r:id="rId2">
        <w:r>
          <w:rPr>
            <w:rStyle w:val="Style11"/>
            <w:i/>
            <w:lang w:val="en-US"/>
          </w:rPr>
          <w:t>sfrkbr@07.sfr.gov.ru</w:t>
        </w:r>
      </w:hyperlink>
    </w:p>
    <w:p>
      <w:pPr>
        <w:pStyle w:val="NormalWeb"/>
        <w:shd w:val="clear" w:color="auto" w:fill="FFFFFF"/>
        <w:spacing w:lineRule="auto" w:line="360" w:beforeAutospacing="0" w:before="0" w:after="280"/>
        <w:rPr/>
      </w:pPr>
      <w:r>
        <w:rPr/>
      </w:r>
    </w:p>
    <w:sectPr>
      <w:headerReference w:type="default" r:id="rId3"/>
      <w:type w:val="nextPage"/>
      <w:pgSz w:w="11906" w:h="16838"/>
      <w:pgMar w:left="993" w:right="849" w:header="708" w:top="765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rFonts w:ascii="Times New Roman" w:hAnsi="Times New Roman" w:cs="Times New Roman"/>
        <w:sz w:val="24"/>
        <w:szCs w:val="24"/>
      </w:rPr>
    </w:pPr>
    <w:r>
      <w:rPr/>
      <w:drawing>
        <wp:inline distT="0" distB="0" distL="0" distR="6985">
          <wp:extent cx="641350" cy="60007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2"/>
      <w:jc w:val="center"/>
      <w:rPr/>
    </w:pPr>
    <w:r>
      <w:rPr>
        <w:rFonts w:cs="Times New Roman" w:ascii="Times New Roman" w:hAnsi="Times New Roman"/>
        <w:sz w:val="24"/>
        <w:szCs w:val="24"/>
      </w:rPr>
      <w:t>Отделение Социального фонда России по Кабардино-Балкарской Республике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4a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7"/>
    <w:pPr/>
    <w:rPr/>
  </w:style>
  <w:style w:type="paragraph" w:styleId="2">
    <w:name w:val="Заголовок 2"/>
    <w:basedOn w:val="Normal"/>
    <w:link w:val="20"/>
    <w:uiPriority w:val="9"/>
    <w:unhideWhenUsed/>
    <w:qFormat/>
    <w:rsid w:val="000f1fd4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highlight" w:customStyle="1">
    <w:name w:val="text-highlight"/>
    <w:basedOn w:val="DefaultParagraphFont"/>
    <w:qFormat/>
    <w:rsid w:val="00b45f50"/>
    <w:rPr/>
  </w:style>
  <w:style w:type="character" w:styleId="Style11">
    <w:name w:val="Интернет-ссылка"/>
    <w:basedOn w:val="DefaultParagraphFont"/>
    <w:uiPriority w:val="99"/>
    <w:unhideWhenUsed/>
    <w:rsid w:val="000b2834"/>
    <w:rPr>
      <w:color w:val="0000FF" w:themeColor="hyperlink"/>
      <w:u w:val="single"/>
    </w:rPr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8b29a9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ab58f0"/>
    <w:rPr/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ab58f0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0f1fd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 w:customStyle="1">
    <w:name w:val="Название Знак"/>
    <w:basedOn w:val="DefaultParagraphFont"/>
    <w:link w:val="ab"/>
    <w:uiPriority w:val="10"/>
    <w:qFormat/>
    <w:rsid w:val="000f1fd4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rong">
    <w:name w:val="Strong"/>
    <w:basedOn w:val="DefaultParagraphFont"/>
    <w:uiPriority w:val="22"/>
    <w:qFormat/>
    <w:rsid w:val="00a8400c"/>
    <w:rPr>
      <w:b/>
      <w:bCs/>
    </w:rPr>
  </w:style>
  <w:style w:type="character" w:styleId="Style16">
    <w:name w:val="Выделение"/>
    <w:basedOn w:val="DefaultParagraphFont"/>
    <w:uiPriority w:val="20"/>
    <w:qFormat/>
    <w:rsid w:val="00436e0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0598d"/>
    <w:rPr>
      <w:color w:val="800080" w:themeColor="followedHyperlink"/>
      <w:u w:val="single"/>
    </w:rPr>
  </w:style>
  <w:style w:type="character" w:styleId="ListLabel1">
    <w:name w:val="ListLabel 1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b45f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8b29a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Верхний колонтитул"/>
    <w:basedOn w:val="Normal"/>
    <w:link w:val="a8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a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Заглавие"/>
    <w:basedOn w:val="Normal"/>
    <w:link w:val="ac"/>
    <w:uiPriority w:val="10"/>
    <w:qFormat/>
    <w:rsid w:val="000f1fd4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NormalIndent">
    <w:name w:val="Normal Indent"/>
    <w:basedOn w:val="Normal"/>
    <w:uiPriority w:val="99"/>
    <w:semiHidden/>
    <w:qFormat/>
    <w:rsid w:val="002f247c"/>
    <w:pPr>
      <w:spacing w:lineRule="auto" w:line="360" w:before="0" w:after="0"/>
      <w:ind w:firstLine="624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NoSpacing">
    <w:name w:val="No Spacing"/>
    <w:uiPriority w:val="1"/>
    <w:qFormat/>
    <w:rsid w:val="001276c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25">
    <w:name w:val="Блочная цитата"/>
    <w:basedOn w:val="Normal"/>
    <w:qFormat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frkbr@07.sfr.gov.ru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E0823-72F2-4E2C-81ED-EC3694C91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LibreOffice/5.0.0.5$Windows_X86_64 LibreOffice_project/1b1a90865e348b492231e1c451437d7a15bb262b</Application>
  <Paragraphs>13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2024-04-15T12:21:00Z</dcterms:created>
  <dc:creator>Зарета Алоева</dc:creator>
  <dc:language>ru-RU</dc:language>
  <cp:lastModifiedBy>Бербекова Зарема Тимуровна</cp:lastModifiedBy>
  <cp:lastPrinted>2024-03-18T15:11:00Z</cp:lastPrinted>
  <dcterms:modified xsi:type="dcterms:W3CDTF">2024-04-15T12:21:00Z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