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ED5" w:rsidRDefault="0084062B" w:rsidP="008B7ED5">
      <w:pPr>
        <w:spacing w:line="240" w:lineRule="auto"/>
        <w:rPr>
          <w:rFonts w:ascii="Arial" w:eastAsia="Times New Roman" w:hAnsi="Arial" w:cs="Arial"/>
          <w:b/>
          <w:color w:val="595959" w:themeColor="text1" w:themeTint="A6"/>
          <w:sz w:val="36"/>
          <w:szCs w:val="36"/>
          <w:lang w:eastAsia="zh-CN"/>
        </w:rPr>
      </w:pPr>
      <w:r w:rsidRPr="00D94BD5">
        <w:rPr>
          <w:rFonts w:ascii="Arial" w:hAnsi="Arial" w:cs="Arial"/>
          <w:b/>
          <w:color w:val="595959" w:themeColor="text1" w:themeTint="A6"/>
          <w:sz w:val="36"/>
          <w:szCs w:val="36"/>
        </w:rPr>
        <w:t xml:space="preserve">С </w:t>
      </w:r>
      <w:r w:rsidR="00422518">
        <w:rPr>
          <w:rFonts w:ascii="Arial" w:hAnsi="Arial" w:cs="Arial"/>
          <w:b/>
          <w:color w:val="595959" w:themeColor="text1" w:themeTint="A6"/>
          <w:sz w:val="36"/>
          <w:szCs w:val="36"/>
        </w:rPr>
        <w:t xml:space="preserve">коллективами </w:t>
      </w:r>
      <w:r w:rsidR="00EF65D6">
        <w:rPr>
          <w:rFonts w:ascii="Arial" w:hAnsi="Arial" w:cs="Arial"/>
          <w:b/>
          <w:color w:val="595959" w:themeColor="text1" w:themeTint="A6"/>
          <w:sz w:val="36"/>
          <w:szCs w:val="36"/>
        </w:rPr>
        <w:t xml:space="preserve">территориальных </w:t>
      </w:r>
      <w:r w:rsidR="00422518">
        <w:rPr>
          <w:rFonts w:ascii="Arial" w:hAnsi="Arial" w:cs="Arial"/>
          <w:b/>
          <w:color w:val="595959" w:themeColor="text1" w:themeTint="A6"/>
          <w:sz w:val="36"/>
          <w:szCs w:val="36"/>
        </w:rPr>
        <w:t>органов</w:t>
      </w:r>
      <w:r w:rsidRPr="00D94BD5">
        <w:rPr>
          <w:rFonts w:ascii="Arial" w:hAnsi="Arial" w:cs="Arial"/>
          <w:b/>
          <w:color w:val="595959" w:themeColor="text1" w:themeTint="A6"/>
          <w:sz w:val="36"/>
          <w:szCs w:val="36"/>
        </w:rPr>
        <w:t xml:space="preserve"> МФЦ проводят</w:t>
      </w:r>
      <w:r w:rsidR="007E6033">
        <w:rPr>
          <w:rFonts w:ascii="Arial" w:hAnsi="Arial" w:cs="Arial"/>
          <w:b/>
          <w:color w:val="595959" w:themeColor="text1" w:themeTint="A6"/>
          <w:sz w:val="36"/>
          <w:szCs w:val="36"/>
        </w:rPr>
        <w:t xml:space="preserve">ся </w:t>
      </w:r>
      <w:r w:rsidR="00422518">
        <w:rPr>
          <w:rFonts w:ascii="Arial" w:hAnsi="Arial" w:cs="Arial"/>
          <w:b/>
          <w:color w:val="595959" w:themeColor="text1" w:themeTint="A6"/>
          <w:sz w:val="36"/>
          <w:szCs w:val="36"/>
        </w:rPr>
        <w:t>методические</w:t>
      </w:r>
      <w:r w:rsidRPr="00D94BD5">
        <w:rPr>
          <w:rFonts w:ascii="Arial" w:hAnsi="Arial" w:cs="Arial"/>
          <w:b/>
          <w:color w:val="595959" w:themeColor="text1" w:themeTint="A6"/>
          <w:sz w:val="36"/>
          <w:szCs w:val="36"/>
        </w:rPr>
        <w:t xml:space="preserve"> семинары </w:t>
      </w:r>
    </w:p>
    <w:p w:rsidR="008B7ED5" w:rsidRDefault="00D94BD5" w:rsidP="008B7ED5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  <w:r w:rsidRPr="00BC3B5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Пресс-релиз</w:t>
      </w:r>
    </w:p>
    <w:p w:rsidR="00D94BD5" w:rsidRPr="00BC3B5A" w:rsidRDefault="00542E6E" w:rsidP="008B7ED5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19</w:t>
      </w:r>
      <w:r w:rsidR="00D94BD5" w:rsidRPr="00BC3B5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.</w:t>
      </w: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11</w:t>
      </w:r>
      <w:r w:rsidR="00F218D5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.201</w:t>
      </w:r>
      <w:r w:rsidR="007E6033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9</w:t>
      </w:r>
      <w:r w:rsidR="00D94BD5" w:rsidRPr="00BC3B5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 xml:space="preserve"> г.</w:t>
      </w:r>
    </w:p>
    <w:p w:rsidR="00D94BD5" w:rsidRDefault="00D94BD5" w:rsidP="008B7ED5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  <w:r w:rsidRPr="00BC3B5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Нальчик. КБР.</w:t>
      </w:r>
    </w:p>
    <w:p w:rsidR="00D94BD5" w:rsidRPr="00BC3B5A" w:rsidRDefault="00D94BD5" w:rsidP="00D94BD5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</w:p>
    <w:p w:rsidR="00924688" w:rsidRPr="00D94BD5" w:rsidRDefault="00EB4AB0" w:rsidP="00EB4AB0">
      <w:pPr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D94BD5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По сложившейся традиции специалисты управлений ГУ-ОПФР по КБР проводят регулярные </w:t>
      </w:r>
      <w:r w:rsidR="00260D32">
        <w:rPr>
          <w:rFonts w:ascii="Arial" w:hAnsi="Arial" w:cs="Arial"/>
          <w:b/>
          <w:color w:val="595959" w:themeColor="text1" w:themeTint="A6"/>
          <w:sz w:val="24"/>
          <w:szCs w:val="24"/>
        </w:rPr>
        <w:t>правовые, методические и консультативные семинары</w:t>
      </w:r>
      <w:r w:rsidRPr="00D94BD5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с сотрудниками</w:t>
      </w:r>
      <w:r w:rsidR="00422518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территориальных</w:t>
      </w:r>
      <w:r w:rsidRPr="00D94BD5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</w:t>
      </w:r>
      <w:r w:rsidR="00422518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органов </w:t>
      </w:r>
      <w:r w:rsidRPr="00D94BD5">
        <w:rPr>
          <w:rFonts w:ascii="Arial" w:hAnsi="Arial" w:cs="Arial"/>
          <w:b/>
          <w:color w:val="595959" w:themeColor="text1" w:themeTint="A6"/>
          <w:sz w:val="24"/>
          <w:szCs w:val="24"/>
        </w:rPr>
        <w:t>Многофункциональн</w:t>
      </w:r>
      <w:r w:rsidR="00422518">
        <w:rPr>
          <w:rFonts w:ascii="Arial" w:hAnsi="Arial" w:cs="Arial"/>
          <w:b/>
          <w:color w:val="595959" w:themeColor="text1" w:themeTint="A6"/>
          <w:sz w:val="24"/>
          <w:szCs w:val="24"/>
        </w:rPr>
        <w:t>ого</w:t>
      </w:r>
      <w:r w:rsidRPr="00D94BD5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центр</w:t>
      </w:r>
      <w:r w:rsidR="00422518">
        <w:rPr>
          <w:rFonts w:ascii="Arial" w:hAnsi="Arial" w:cs="Arial"/>
          <w:b/>
          <w:color w:val="595959" w:themeColor="text1" w:themeTint="A6"/>
          <w:sz w:val="24"/>
          <w:szCs w:val="24"/>
        </w:rPr>
        <w:t>а республики</w:t>
      </w:r>
      <w:r w:rsidRPr="00D94BD5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. Практика показала эффективность </w:t>
      </w:r>
      <w:r w:rsidR="008C04E0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такового </w:t>
      </w:r>
      <w:r w:rsidRPr="00D94BD5">
        <w:rPr>
          <w:rFonts w:ascii="Arial" w:hAnsi="Arial" w:cs="Arial"/>
          <w:b/>
          <w:color w:val="595959" w:themeColor="text1" w:themeTint="A6"/>
          <w:sz w:val="24"/>
          <w:szCs w:val="24"/>
        </w:rPr>
        <w:t>формата проведения обучения специалистов МФЦ на местах норм</w:t>
      </w:r>
      <w:r w:rsidR="003E77EF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ам </w:t>
      </w:r>
      <w:r w:rsidR="007250AF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и нововведениям </w:t>
      </w:r>
      <w:r w:rsidR="003E77EF">
        <w:rPr>
          <w:rFonts w:ascii="Arial" w:hAnsi="Arial" w:cs="Arial"/>
          <w:b/>
          <w:color w:val="595959" w:themeColor="text1" w:themeTint="A6"/>
          <w:sz w:val="24"/>
          <w:szCs w:val="24"/>
        </w:rPr>
        <w:t>пенсионного законодательства</w:t>
      </w:r>
      <w:r w:rsidRPr="00D94BD5">
        <w:rPr>
          <w:rFonts w:ascii="Arial" w:hAnsi="Arial" w:cs="Arial"/>
          <w:b/>
          <w:color w:val="595959" w:themeColor="text1" w:themeTint="A6"/>
          <w:sz w:val="24"/>
          <w:szCs w:val="24"/>
        </w:rPr>
        <w:t>.</w:t>
      </w:r>
      <w:r w:rsidR="00256737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</w:t>
      </w:r>
      <w:r w:rsidRPr="00D94BD5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</w:t>
      </w:r>
      <w:r w:rsidR="008C04E0">
        <w:rPr>
          <w:rFonts w:ascii="Arial" w:hAnsi="Arial" w:cs="Arial"/>
          <w:b/>
          <w:color w:val="595959" w:themeColor="text1" w:themeTint="A6"/>
          <w:sz w:val="24"/>
          <w:szCs w:val="24"/>
        </w:rPr>
        <w:t>Наиболее а</w:t>
      </w:r>
      <w:r w:rsidR="00256737">
        <w:rPr>
          <w:rFonts w:ascii="Arial" w:hAnsi="Arial" w:cs="Arial"/>
          <w:b/>
          <w:color w:val="595959" w:themeColor="text1" w:themeTint="A6"/>
          <w:sz w:val="24"/>
          <w:szCs w:val="24"/>
        </w:rPr>
        <w:t>ктивно семинары про</w:t>
      </w:r>
      <w:bookmarkStart w:id="0" w:name="_GoBack"/>
      <w:bookmarkEnd w:id="0"/>
      <w:r w:rsidR="00256737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водятся  в МФЦ </w:t>
      </w:r>
      <w:proofErr w:type="spellStart"/>
      <w:r w:rsidR="00256737">
        <w:rPr>
          <w:rFonts w:ascii="Arial" w:hAnsi="Arial" w:cs="Arial"/>
          <w:b/>
          <w:color w:val="595959" w:themeColor="text1" w:themeTint="A6"/>
          <w:sz w:val="24"/>
          <w:szCs w:val="24"/>
        </w:rPr>
        <w:t>Баксанского</w:t>
      </w:r>
      <w:proofErr w:type="spellEnd"/>
      <w:r w:rsidR="00256737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, </w:t>
      </w:r>
      <w:proofErr w:type="gramStart"/>
      <w:r w:rsidR="00256737">
        <w:rPr>
          <w:rFonts w:ascii="Arial" w:hAnsi="Arial" w:cs="Arial"/>
          <w:b/>
          <w:color w:val="595959" w:themeColor="text1" w:themeTint="A6"/>
          <w:sz w:val="24"/>
          <w:szCs w:val="24"/>
        </w:rPr>
        <w:t>Чегемского</w:t>
      </w:r>
      <w:proofErr w:type="gramEnd"/>
      <w:r w:rsidR="00256737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и </w:t>
      </w:r>
      <w:proofErr w:type="spellStart"/>
      <w:r w:rsidR="00256737">
        <w:rPr>
          <w:rFonts w:ascii="Arial" w:hAnsi="Arial" w:cs="Arial"/>
          <w:b/>
          <w:color w:val="595959" w:themeColor="text1" w:themeTint="A6"/>
          <w:sz w:val="24"/>
          <w:szCs w:val="24"/>
        </w:rPr>
        <w:t>Зольского</w:t>
      </w:r>
      <w:proofErr w:type="spellEnd"/>
      <w:r w:rsidR="00256737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район</w:t>
      </w:r>
      <w:r w:rsidR="008C04E0">
        <w:rPr>
          <w:rFonts w:ascii="Arial" w:hAnsi="Arial" w:cs="Arial"/>
          <w:b/>
          <w:color w:val="595959" w:themeColor="text1" w:themeTint="A6"/>
          <w:sz w:val="24"/>
          <w:szCs w:val="24"/>
        </w:rPr>
        <w:t>ов</w:t>
      </w:r>
      <w:r w:rsidR="00256737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.  </w:t>
      </w:r>
      <w:r w:rsidRPr="00D94BD5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</w:t>
      </w:r>
    </w:p>
    <w:p w:rsidR="003E77EF" w:rsidRDefault="0007400B" w:rsidP="004454B0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>
        <w:rPr>
          <w:rFonts w:ascii="Arial" w:hAnsi="Arial" w:cs="Arial"/>
          <w:color w:val="595959" w:themeColor="text1" w:themeTint="A6"/>
          <w:sz w:val="24"/>
          <w:szCs w:val="24"/>
        </w:rPr>
        <w:t>Основная цель встреч</w:t>
      </w:r>
      <w:r w:rsidR="00EB4AB0" w:rsidRPr="00D94BD5">
        <w:rPr>
          <w:rFonts w:ascii="Arial" w:hAnsi="Arial" w:cs="Arial"/>
          <w:color w:val="595959" w:themeColor="text1" w:themeTint="A6"/>
          <w:sz w:val="24"/>
          <w:szCs w:val="24"/>
        </w:rPr>
        <w:t xml:space="preserve"> – проведение </w:t>
      </w:r>
      <w:r w:rsidR="007E6033" w:rsidRPr="007E6033">
        <w:rPr>
          <w:rFonts w:ascii="Arial" w:hAnsi="Arial" w:cs="Arial"/>
          <w:color w:val="595959" w:themeColor="text1" w:themeTint="A6"/>
          <w:sz w:val="24"/>
          <w:szCs w:val="24"/>
        </w:rPr>
        <w:t>практическ</w:t>
      </w:r>
      <w:r w:rsidR="007E6033">
        <w:rPr>
          <w:rFonts w:ascii="Arial" w:hAnsi="Arial" w:cs="Arial"/>
          <w:color w:val="595959" w:themeColor="text1" w:themeTint="A6"/>
          <w:sz w:val="24"/>
          <w:szCs w:val="24"/>
        </w:rPr>
        <w:t>ого  семинара</w:t>
      </w:r>
      <w:r w:rsidR="007E6033" w:rsidRPr="007E6033">
        <w:rPr>
          <w:rFonts w:ascii="Arial" w:hAnsi="Arial" w:cs="Arial"/>
          <w:color w:val="595959" w:themeColor="text1" w:themeTint="A6"/>
          <w:sz w:val="24"/>
          <w:szCs w:val="24"/>
        </w:rPr>
        <w:t xml:space="preserve"> по взаимодействию с применением программного обеспечения «</w:t>
      </w:r>
      <w:proofErr w:type="spellStart"/>
      <w:r w:rsidR="007E6033" w:rsidRPr="007E6033">
        <w:rPr>
          <w:rFonts w:ascii="Arial" w:hAnsi="Arial" w:cs="Arial"/>
          <w:color w:val="595959" w:themeColor="text1" w:themeTint="A6"/>
          <w:sz w:val="24"/>
          <w:szCs w:val="24"/>
        </w:rPr>
        <w:t>ViPNet</w:t>
      </w:r>
      <w:proofErr w:type="spellEnd"/>
      <w:r w:rsidR="007E6033" w:rsidRPr="007E6033">
        <w:rPr>
          <w:rFonts w:ascii="Arial" w:hAnsi="Arial" w:cs="Arial"/>
          <w:color w:val="595959" w:themeColor="text1" w:themeTint="A6"/>
          <w:sz w:val="24"/>
          <w:szCs w:val="24"/>
        </w:rPr>
        <w:t xml:space="preserve"> Деловая почта»</w:t>
      </w:r>
      <w:r w:rsidR="003E77EF">
        <w:rPr>
          <w:rFonts w:ascii="Arial" w:hAnsi="Arial" w:cs="Arial"/>
          <w:color w:val="595959" w:themeColor="text1" w:themeTint="A6"/>
          <w:sz w:val="24"/>
          <w:szCs w:val="24"/>
        </w:rPr>
        <w:t xml:space="preserve">, </w:t>
      </w:r>
      <w:r w:rsidR="003E77EF" w:rsidRPr="003E77EF">
        <w:rPr>
          <w:rFonts w:ascii="Arial" w:hAnsi="Arial" w:cs="Arial"/>
          <w:color w:val="595959" w:themeColor="text1" w:themeTint="A6"/>
          <w:sz w:val="24"/>
          <w:szCs w:val="24"/>
        </w:rPr>
        <w:t>поряд</w:t>
      </w:r>
      <w:r w:rsidR="003E77EF">
        <w:rPr>
          <w:rFonts w:ascii="Arial" w:hAnsi="Arial" w:cs="Arial"/>
          <w:color w:val="595959" w:themeColor="text1" w:themeTint="A6"/>
          <w:sz w:val="24"/>
          <w:szCs w:val="24"/>
        </w:rPr>
        <w:t>о</w:t>
      </w:r>
      <w:r w:rsidR="003E77EF" w:rsidRPr="003E77EF">
        <w:rPr>
          <w:rFonts w:ascii="Arial" w:hAnsi="Arial" w:cs="Arial"/>
          <w:color w:val="595959" w:themeColor="text1" w:themeTint="A6"/>
          <w:sz w:val="24"/>
          <w:szCs w:val="24"/>
        </w:rPr>
        <w:t xml:space="preserve">к подачи и оформления заявлений о распоряжении средствами </w:t>
      </w:r>
      <w:r w:rsidR="003E77EF">
        <w:rPr>
          <w:rFonts w:ascii="Arial" w:hAnsi="Arial" w:cs="Arial"/>
          <w:color w:val="595959" w:themeColor="text1" w:themeTint="A6"/>
          <w:sz w:val="24"/>
          <w:szCs w:val="24"/>
        </w:rPr>
        <w:t>материнского капитала</w:t>
      </w:r>
      <w:r w:rsidR="003E77EF" w:rsidRPr="003E77EF">
        <w:rPr>
          <w:rFonts w:ascii="Arial" w:hAnsi="Arial" w:cs="Arial"/>
          <w:color w:val="595959" w:themeColor="text1" w:themeTint="A6"/>
          <w:sz w:val="24"/>
          <w:szCs w:val="24"/>
        </w:rPr>
        <w:t xml:space="preserve">, о правилах направления средств </w:t>
      </w:r>
      <w:proofErr w:type="gramStart"/>
      <w:r w:rsidR="003E77EF" w:rsidRPr="003E77EF">
        <w:rPr>
          <w:rFonts w:ascii="Arial" w:hAnsi="Arial" w:cs="Arial"/>
          <w:color w:val="595959" w:themeColor="text1" w:themeTint="A6"/>
          <w:sz w:val="24"/>
          <w:szCs w:val="24"/>
        </w:rPr>
        <w:t>МСК</w:t>
      </w:r>
      <w:proofErr w:type="gramEnd"/>
      <w:r w:rsidR="003E77EF" w:rsidRPr="003E77EF">
        <w:rPr>
          <w:rFonts w:ascii="Arial" w:hAnsi="Arial" w:cs="Arial"/>
          <w:color w:val="595959" w:themeColor="text1" w:themeTint="A6"/>
          <w:sz w:val="24"/>
          <w:szCs w:val="24"/>
        </w:rPr>
        <w:t xml:space="preserve"> на улучшение жилищных условий, на конкретных примерах ра</w:t>
      </w:r>
      <w:r w:rsidR="003E77EF">
        <w:rPr>
          <w:rFonts w:ascii="Arial" w:hAnsi="Arial" w:cs="Arial"/>
          <w:color w:val="595959" w:themeColor="text1" w:themeTint="A6"/>
          <w:sz w:val="24"/>
          <w:szCs w:val="24"/>
        </w:rPr>
        <w:t>збираются</w:t>
      </w:r>
      <w:r w:rsidR="003E77EF" w:rsidRPr="003E77EF">
        <w:rPr>
          <w:rFonts w:ascii="Arial" w:hAnsi="Arial" w:cs="Arial"/>
          <w:color w:val="595959" w:themeColor="text1" w:themeTint="A6"/>
          <w:sz w:val="24"/>
          <w:szCs w:val="24"/>
        </w:rPr>
        <w:t xml:space="preserve"> особенност</w:t>
      </w:r>
      <w:r w:rsidR="003E77EF">
        <w:rPr>
          <w:rFonts w:ascii="Arial" w:hAnsi="Arial" w:cs="Arial"/>
          <w:color w:val="595959" w:themeColor="text1" w:themeTint="A6"/>
          <w:sz w:val="24"/>
          <w:szCs w:val="24"/>
        </w:rPr>
        <w:t>и</w:t>
      </w:r>
      <w:r w:rsidR="003E77EF" w:rsidRPr="003E77EF">
        <w:rPr>
          <w:rFonts w:ascii="Arial" w:hAnsi="Arial" w:cs="Arial"/>
          <w:color w:val="595959" w:themeColor="text1" w:themeTint="A6"/>
          <w:sz w:val="24"/>
          <w:szCs w:val="24"/>
        </w:rPr>
        <w:t xml:space="preserve">, на которые необходимо обращать внимание при приеме заявлений. </w:t>
      </w:r>
      <w:r w:rsidR="003E77EF">
        <w:rPr>
          <w:rFonts w:ascii="Arial" w:hAnsi="Arial" w:cs="Arial"/>
          <w:color w:val="595959" w:themeColor="text1" w:themeTint="A6"/>
          <w:sz w:val="24"/>
          <w:szCs w:val="24"/>
        </w:rPr>
        <w:t>Особое внимание уделяется</w:t>
      </w:r>
      <w:r w:rsidR="003E77EF" w:rsidRPr="003E77EF">
        <w:rPr>
          <w:rFonts w:ascii="Arial" w:hAnsi="Arial" w:cs="Arial"/>
          <w:color w:val="595959" w:themeColor="text1" w:themeTint="A6"/>
          <w:sz w:val="24"/>
          <w:szCs w:val="24"/>
        </w:rPr>
        <w:t xml:space="preserve"> на необходимость соблюдения сроков обработки заявлений. </w:t>
      </w:r>
    </w:p>
    <w:p w:rsidR="00F218D5" w:rsidRDefault="00F218D5" w:rsidP="004454B0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>
        <w:rPr>
          <w:rFonts w:ascii="Arial" w:hAnsi="Arial" w:cs="Arial"/>
          <w:color w:val="595959" w:themeColor="text1" w:themeTint="A6"/>
          <w:sz w:val="24"/>
          <w:szCs w:val="24"/>
        </w:rPr>
        <w:t>Участники встреч отме</w:t>
      </w:r>
      <w:r w:rsidR="007E6033">
        <w:rPr>
          <w:rFonts w:ascii="Arial" w:hAnsi="Arial" w:cs="Arial"/>
          <w:color w:val="595959" w:themeColor="text1" w:themeTint="A6"/>
          <w:sz w:val="24"/>
          <w:szCs w:val="24"/>
        </w:rPr>
        <w:t>чают, что проходят</w:t>
      </w:r>
      <w:r w:rsidR="003E77EF">
        <w:rPr>
          <w:rFonts w:ascii="Arial" w:hAnsi="Arial" w:cs="Arial"/>
          <w:color w:val="595959" w:themeColor="text1" w:themeTint="A6"/>
          <w:sz w:val="24"/>
          <w:szCs w:val="24"/>
        </w:rPr>
        <w:t xml:space="preserve"> они</w:t>
      </w:r>
      <w:r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 w:rsidR="004454B0">
        <w:rPr>
          <w:rFonts w:ascii="Arial" w:hAnsi="Arial" w:cs="Arial"/>
          <w:color w:val="595959" w:themeColor="text1" w:themeTint="A6"/>
          <w:sz w:val="24"/>
          <w:szCs w:val="24"/>
        </w:rPr>
        <w:t xml:space="preserve">в атмосфере </w:t>
      </w:r>
      <w:r>
        <w:rPr>
          <w:rFonts w:ascii="Arial" w:hAnsi="Arial" w:cs="Arial"/>
          <w:color w:val="595959" w:themeColor="text1" w:themeTint="A6"/>
          <w:sz w:val="24"/>
          <w:szCs w:val="24"/>
        </w:rPr>
        <w:t>оживлённо</w:t>
      </w:r>
      <w:r w:rsidR="004454B0">
        <w:rPr>
          <w:rFonts w:ascii="Arial" w:hAnsi="Arial" w:cs="Arial"/>
          <w:color w:val="595959" w:themeColor="text1" w:themeTint="A6"/>
          <w:sz w:val="24"/>
          <w:szCs w:val="24"/>
        </w:rPr>
        <w:t xml:space="preserve">й деловой </w:t>
      </w:r>
      <w:r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 w:rsidR="007E6033">
        <w:rPr>
          <w:rFonts w:ascii="Arial" w:hAnsi="Arial" w:cs="Arial"/>
          <w:color w:val="595959" w:themeColor="text1" w:themeTint="A6"/>
          <w:sz w:val="24"/>
          <w:szCs w:val="24"/>
        </w:rPr>
        <w:t>беседы</w:t>
      </w:r>
      <w:r w:rsidR="004D12A7">
        <w:rPr>
          <w:rFonts w:ascii="Arial" w:hAnsi="Arial" w:cs="Arial"/>
          <w:color w:val="595959" w:themeColor="text1" w:themeTint="A6"/>
          <w:sz w:val="24"/>
          <w:szCs w:val="24"/>
        </w:rPr>
        <w:t xml:space="preserve"> и способствуют повышению уровня профессионального мастерства.</w:t>
      </w:r>
    </w:p>
    <w:p w:rsidR="00D94BD5" w:rsidRDefault="00D94BD5" w:rsidP="00D94BD5">
      <w:pPr>
        <w:pStyle w:val="a4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595959" w:themeColor="text1" w:themeTint="A6"/>
        </w:rPr>
      </w:pPr>
    </w:p>
    <w:p w:rsidR="00D94BD5" w:rsidRPr="009A7729" w:rsidRDefault="00D94BD5" w:rsidP="00D94BD5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9A7729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Пресс-служба</w:t>
      </w:r>
    </w:p>
    <w:p w:rsidR="00D94BD5" w:rsidRPr="009A7729" w:rsidRDefault="00D94BD5" w:rsidP="00D94BD5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9A7729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Отделения Пенсионного фонда РФ</w:t>
      </w:r>
    </w:p>
    <w:p w:rsidR="00D94BD5" w:rsidRPr="009A7729" w:rsidRDefault="00D94BD5" w:rsidP="00D94BD5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9A7729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по Кабардино-Балкарской республике</w:t>
      </w:r>
    </w:p>
    <w:p w:rsidR="00D94BD5" w:rsidRPr="009A7729" w:rsidRDefault="00D94BD5" w:rsidP="00D94BD5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9A7729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г. Нальчик, ул. </w:t>
      </w:r>
      <w:proofErr w:type="spellStart"/>
      <w:r w:rsidR="00F46E5A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Пачева</w:t>
      </w:r>
      <w:proofErr w:type="spellEnd"/>
      <w:r w:rsidR="00F46E5A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 19</w:t>
      </w:r>
      <w:r w:rsidRPr="009A7729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 «а»,</w:t>
      </w:r>
    </w:p>
    <w:p w:rsidR="00D94BD5" w:rsidRPr="009A7729" w:rsidRDefault="00D94BD5" w:rsidP="00D94BD5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9A7729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Офис № 316</w:t>
      </w:r>
    </w:p>
    <w:p w:rsidR="00D94BD5" w:rsidRPr="009A7729" w:rsidRDefault="00D94BD5" w:rsidP="00D94BD5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9A7729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Вебсайт: </w:t>
      </w:r>
      <w:hyperlink r:id="rId5" w:history="1">
        <w:r w:rsidRPr="00F17B42">
          <w:rPr>
            <w:rStyle w:val="a3"/>
            <w:rFonts w:ascii="Arial" w:eastAsia="Times New Roman" w:hAnsi="Arial" w:cs="Arial"/>
            <w:b/>
            <w:color w:val="595959" w:themeColor="text1" w:themeTint="A6"/>
            <w:sz w:val="24"/>
            <w:szCs w:val="24"/>
            <w:lang w:eastAsia="ru-RU"/>
          </w:rPr>
          <w:t>http://www.pfrf.ru/branches/kbr/news/</w:t>
        </w:r>
      </w:hyperlink>
    </w:p>
    <w:p w:rsidR="00D94BD5" w:rsidRPr="009A7729" w:rsidRDefault="00D94BD5" w:rsidP="00D94BD5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</w:pPr>
      <w:r w:rsidRPr="009A7729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  <w:t xml:space="preserve">E-mail: </w:t>
      </w:r>
      <w:r w:rsidRPr="009A7729">
        <w:rPr>
          <w:rFonts w:ascii="Arial" w:eastAsia="Times New Roman" w:hAnsi="Arial" w:cs="Arial"/>
          <w:b/>
          <w:color w:val="595959" w:themeColor="text1" w:themeTint="A6"/>
          <w:sz w:val="24"/>
          <w:szCs w:val="24"/>
          <w:u w:val="single"/>
          <w:lang w:val="en-US" w:eastAsia="ru-RU"/>
        </w:rPr>
        <w:t>opfr_po_kbr@mail.ru</w:t>
      </w:r>
    </w:p>
    <w:p w:rsidR="00D94BD5" w:rsidRPr="00D94BD5" w:rsidRDefault="00D94BD5" w:rsidP="00EB4AB0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84062B" w:rsidRPr="00D94BD5" w:rsidRDefault="0084062B" w:rsidP="00EB4AB0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EB4AB0" w:rsidRPr="00D94BD5" w:rsidRDefault="00EB4AB0" w:rsidP="00EB4AB0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A23B7" w:rsidRPr="00D94BD5" w:rsidRDefault="003A23B7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A23B7" w:rsidRPr="00D94BD5" w:rsidRDefault="003A23B7" w:rsidP="003A23B7">
      <w:pPr>
        <w:rPr>
          <w:rFonts w:ascii="Arial" w:hAnsi="Arial" w:cs="Arial"/>
          <w:sz w:val="24"/>
          <w:szCs w:val="24"/>
          <w:lang w:val="en-US"/>
        </w:rPr>
      </w:pPr>
    </w:p>
    <w:sectPr w:rsidR="003A23B7" w:rsidRPr="00D94BD5" w:rsidSect="00EB4AB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AB0"/>
    <w:rsid w:val="00020284"/>
    <w:rsid w:val="0007400B"/>
    <w:rsid w:val="00184BE1"/>
    <w:rsid w:val="002276DC"/>
    <w:rsid w:val="00256737"/>
    <w:rsid w:val="00260D32"/>
    <w:rsid w:val="002C63E1"/>
    <w:rsid w:val="003A23B7"/>
    <w:rsid w:val="003E77EF"/>
    <w:rsid w:val="00422518"/>
    <w:rsid w:val="004454B0"/>
    <w:rsid w:val="004D12A7"/>
    <w:rsid w:val="004D1327"/>
    <w:rsid w:val="00501CD5"/>
    <w:rsid w:val="00542E6E"/>
    <w:rsid w:val="007250AF"/>
    <w:rsid w:val="0077506C"/>
    <w:rsid w:val="007E6033"/>
    <w:rsid w:val="0084062B"/>
    <w:rsid w:val="008B7ED5"/>
    <w:rsid w:val="008C04E0"/>
    <w:rsid w:val="00924688"/>
    <w:rsid w:val="00A024D1"/>
    <w:rsid w:val="00B21957"/>
    <w:rsid w:val="00BA67DE"/>
    <w:rsid w:val="00C250A5"/>
    <w:rsid w:val="00D94BD5"/>
    <w:rsid w:val="00DE1726"/>
    <w:rsid w:val="00E978E8"/>
    <w:rsid w:val="00EB4AB0"/>
    <w:rsid w:val="00ED5AB9"/>
    <w:rsid w:val="00EF65D6"/>
    <w:rsid w:val="00F17B42"/>
    <w:rsid w:val="00F218D5"/>
    <w:rsid w:val="00F4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1CD5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D94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94B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1CD5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D94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94B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7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f.ru/branches/kbr/new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Михаил В. Битоков</cp:lastModifiedBy>
  <cp:revision>25</cp:revision>
  <dcterms:created xsi:type="dcterms:W3CDTF">2017-08-29T13:01:00Z</dcterms:created>
  <dcterms:modified xsi:type="dcterms:W3CDTF">2019-11-19T12:12:00Z</dcterms:modified>
</cp:coreProperties>
</file>