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F" w:rsidRPr="00A151AE" w:rsidRDefault="00994E5F" w:rsidP="00994E5F">
      <w:pPr>
        <w:shd w:val="clear" w:color="auto" w:fill="FFFFFF"/>
        <w:spacing w:before="300" w:after="300" w:line="240" w:lineRule="auto"/>
        <w:jc w:val="both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24"/>
          <w:lang w:eastAsia="ru-RU"/>
        </w:rPr>
        <w:t>Электронная трудовая книжка (ЭТК)</w:t>
      </w:r>
    </w:p>
    <w:p w:rsidR="00A151AE" w:rsidRPr="00A151AE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151AE" w:rsidRPr="00A151AE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C460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zh-CN"/>
        </w:rPr>
        <w:t>7</w:t>
      </w:r>
      <w:bookmarkStart w:id="0" w:name="_GoBack"/>
      <w:bookmarkEnd w:id="0"/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.12.2019 г.</w:t>
      </w:r>
    </w:p>
    <w:p w:rsidR="00A151AE" w:rsidRPr="00A151AE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151AE" w:rsidRPr="00994E5F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94E5F" w:rsidRPr="00A151AE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151AE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С 2020 года в России планируется ввести электронную трудовую книжку – новый формат хорошо знакомого всем работающим россиянам документа. 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 Переход на электронные трудовые книжки добровольный и позволяет сохранить бумажную книжку столько, сколько это необходимо.</w:t>
      </w:r>
    </w:p>
    <w:p w:rsidR="00994E5F" w:rsidRPr="00A151AE" w:rsidRDefault="00994E5F" w:rsidP="00A151AE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404040" w:themeColor="text1" w:themeTint="BF"/>
        </w:rPr>
      </w:pPr>
      <w:r w:rsidRPr="00A151AE">
        <w:rPr>
          <w:rStyle w:val="a6"/>
          <w:rFonts w:ascii="Arial" w:hAnsi="Arial" w:cs="Arial"/>
          <w:color w:val="404040" w:themeColor="text1" w:themeTint="BF"/>
        </w:rPr>
        <w:t xml:space="preserve">Электронная трудовая книжка не предполагает физического носителя и будет реализована только в цифровом формате. Просмотреть сведения электронной  книжки можно будет в личном кабинете на сайте Пенсионного фонда России или на портале </w:t>
      </w:r>
      <w:proofErr w:type="spellStart"/>
      <w:r w:rsidRPr="00A151AE">
        <w:rPr>
          <w:rStyle w:val="a6"/>
          <w:rFonts w:ascii="Arial" w:hAnsi="Arial" w:cs="Arial"/>
          <w:color w:val="404040" w:themeColor="text1" w:themeTint="BF"/>
        </w:rPr>
        <w:t>Госуслуг</w:t>
      </w:r>
      <w:proofErr w:type="spellEnd"/>
      <w:r w:rsidRPr="00A151AE">
        <w:rPr>
          <w:rStyle w:val="a6"/>
          <w:rFonts w:ascii="Arial" w:hAnsi="Arial" w:cs="Arial"/>
          <w:color w:val="404040" w:themeColor="text1" w:themeTint="BF"/>
        </w:rPr>
        <w:t>, а также через соответствующие приложения для смартфонов.</w:t>
      </w:r>
    </w:p>
    <w:p w:rsidR="00994E5F" w:rsidRPr="00A151AE" w:rsidRDefault="00994E5F" w:rsidP="00A151AE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404040" w:themeColor="text1" w:themeTint="BF"/>
        </w:rPr>
      </w:pPr>
      <w:r w:rsidRPr="00A151AE">
        <w:rPr>
          <w:rStyle w:val="a6"/>
          <w:rFonts w:ascii="Arial" w:hAnsi="Arial" w:cs="Arial"/>
          <w:color w:val="404040" w:themeColor="text1" w:themeTint="BF"/>
        </w:rPr>
        <w:t xml:space="preserve"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Пенсионного фонда России или многофункциональный центр </w:t>
      </w:r>
      <w:proofErr w:type="spellStart"/>
      <w:r w:rsidRPr="00A151AE">
        <w:rPr>
          <w:rStyle w:val="a6"/>
          <w:rFonts w:ascii="Arial" w:hAnsi="Arial" w:cs="Arial"/>
          <w:color w:val="404040" w:themeColor="text1" w:themeTint="BF"/>
        </w:rPr>
        <w:t>госуслуг</w:t>
      </w:r>
      <w:proofErr w:type="spellEnd"/>
      <w:r w:rsidRPr="00A151AE">
        <w:rPr>
          <w:rStyle w:val="a6"/>
          <w:rFonts w:ascii="Arial" w:hAnsi="Arial" w:cs="Arial"/>
          <w:color w:val="404040" w:themeColor="text1" w:themeTint="BF"/>
        </w:rPr>
        <w:t xml:space="preserve"> (МФЦ). Услуга предоставляется экстерриториально, без привязки к месту жительства или работы человека.</w:t>
      </w:r>
    </w:p>
    <w:p w:rsidR="00994E5F" w:rsidRPr="00994E5F" w:rsidRDefault="00994E5F" w:rsidP="00A151AE">
      <w:pPr>
        <w:shd w:val="clear" w:color="auto" w:fill="FFFFFF"/>
        <w:spacing w:before="300" w:after="150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Преимущества электронной трудовой книжки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Удобный и быстрый доступ работников к информации о трудовой деятельности.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Минимизация ошибочных, неточных и недостоверных сведений о трудовой деятельности.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Дополнительные возможности дистанционного трудоустройства.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Снижение издержек работодателей на приобретение, ведение и хранение бумажных трудовых книжек.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Использование данных электронной трудовой книжки для получения государственных услуг.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994E5F" w:rsidRPr="00994E5F" w:rsidRDefault="00994E5F" w:rsidP="00A151A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Высокий уровень безопасности и сохранности данных.</w:t>
      </w:r>
    </w:p>
    <w:p w:rsidR="00994E5F" w:rsidRPr="00994E5F" w:rsidRDefault="00994E5F" w:rsidP="00A151AE">
      <w:pPr>
        <w:shd w:val="clear" w:color="auto" w:fill="FFFFFF"/>
        <w:spacing w:before="300" w:after="150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Переход на электронные трудовые книжки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Формирование электронных трудовых книжек россиян должно начаться с 2020 года. Для всех работающих граждан переход к новому формату сведений о трудовой деятельности добровольный и будет осуществляться только с согласия человека.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Единственным исключением станут те, кто впервые устроится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Остальным гражданам до 31 декабря 2020 года включительно 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Россияне, которые подадут заявление о ведении трудовой книжки в электронном виде, получат бумажную трудовую  на руки. При выдаче трудовой книжки в нее вносится запись о подаче работником соответствующего заявления.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сохранении бумажной трудовой книжки работодатель наряду с электронной книжкой продолжит вносить сведения о трудовой деятельности также в 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Лица, не имевшие возможности по 31 декабря 2020 года включительно подать работодателю одно из письменных заявлений,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1) работники,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  <w:proofErr w:type="gramEnd"/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а) временной нетрудоспособности;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б) отпуска;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в)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даты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не подавшие одно из письменных заявлений.</w:t>
      </w:r>
    </w:p>
    <w:p w:rsidR="00994E5F" w:rsidRPr="00994E5F" w:rsidRDefault="00994E5F" w:rsidP="00A151AE">
      <w:pPr>
        <w:shd w:val="clear" w:color="auto" w:fill="FFFFFF"/>
        <w:spacing w:before="300" w:after="150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Перечень сведений электронной трудовой книжки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Информация о работнике;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Даты приема, увольнения, перевода на другую работу;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Место работы;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Вид мероприятия (прием, перевод, увольнение);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Должность, профессия, специальность, квалификация, структурное подразделение;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Вид поручаемой работы;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Основание кадрового мероприятия (дата, номер и вид документа);</w:t>
      </w:r>
    </w:p>
    <w:p w:rsidR="00994E5F" w:rsidRPr="00994E5F" w:rsidRDefault="00994E5F" w:rsidP="00A151A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Причины прекращения трудового договора.</w:t>
      </w:r>
    </w:p>
    <w:p w:rsidR="00994E5F" w:rsidRPr="00994E5F" w:rsidRDefault="00994E5F" w:rsidP="00A151AE">
      <w:pPr>
        <w:shd w:val="clear" w:color="auto" w:fill="FFFFFF"/>
        <w:spacing w:before="300" w:after="150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Работодателям об электронной трудовой книжке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 1 января 2020 года вводится обязанность для работодателей ежемесячно не позднее 15-го числа месяца, следующего месяца, в котором осуществлено кадровое мероприятие (прием, перевод, увольнение), либо работником подано заявление о выборе ведения сведений о трудовой деятельности, представлять в Пенсионный фонд России сведения о трудовой деятельности, на основе которых будут формироваться электронные трудовые книжки россиян.</w:t>
      </w:r>
      <w:proofErr w:type="gramEnd"/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Передача сведений будет реализована в рамках существующего формата взаимодействия работодателей с территориальными органами Пенсионного фонда.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Начиная с 1 января 2021 года в случаях приема на работу или увольнения сведения о трудовой деятельности должны будут представляться организацией-работодателем в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Работодатели в течение 2020 года осуществляют следующие мероприятия: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3) 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4)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.</w:t>
      </w:r>
      <w:proofErr w:type="gramEnd"/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При сохранении работником бумажной трудовой книжки: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 xml:space="preserve">1) работодатель наряду с электронной книжкой продолжит вносить сведения о трудовой деятельности также в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бумажную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2) право на дальнейшее ведение трудовой книжки сохраняется при последующем трудоустройстве к другим работодателям;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3) сохраняется право в последующем подать работодателю письменное заявление о ведении трудовой книжки в электронном виде.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Если работник не подал заявление до 31 декабря 2020 года: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Лица, не имевшие возможности по 31 декабря 2020 года подать работодателю одно из заявлений, вправе сделать это в любое время, подав работодателю соответствующее заявление по основному месту работы, в том числе при трудоустройстве. К таким лицам, в частности, относятся: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Обязанности и полномочия работодателя при ведении электронных трудовых книжек: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Работнику, подавшему письменное заявление о ведении трудовой книжки в электронном виде,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Лицам, впервые поступающим на работу после 31 декабря 2020 года, сведения о трудовой деятельности будут вестись только в электронном виде без оформления бумажной трудовой книжки.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на работника ведется трудовая книжка в бумажном виде) и других целей в соответствии с законами и иными нормативными правовыми актами Российской Федерации.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хранения в информационных ресурсах Пенсионного фонда России.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Предоставление сведений о трудовой деятельности работнику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Работникам, на которых не ведется трудовая книжка на бумаге, работодатель обязан предоставить сведения о трудовой деятельности за период работы у данного работодателя способом, указанным в заявлении работника (на бумажном носителе или в электронном виде, </w:t>
      </w: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подписанные усиленной квалифицированной электронной подписью (при ее наличии у работодателя):</w:t>
      </w:r>
      <w:proofErr w:type="gramEnd"/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в период работы не позднее трех рабочих дней со дня подачи этого заявления;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при увольнении в день прекращения трудового договора.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Такое заявление работник может подать на бумаге или в электронном виде, направив его по адресу электронной почты работодателя в порядке, установленном работодателем.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получения, работодатель обязан направить работнику такие сведения на бумажном носителе по почте заказным письмом с уведомлением.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Ответственность работодателя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Работодатель несет ответственность: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151A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за задерж</w:t>
      </w: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ку по своей вине выдачи трудовой книжки или предоставления сведений о трудовой деятельности при увольнении работника;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за внесение в сведения о трудовой деятельности неправильной или не соответствующей законодательству формулировки причины увольнения работника;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за непредставление в установленный срок либо представление неполных и (или) недостоверных сведений о трудовой деятельности в территориальный орган Пенсионного фонда.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неправильная формулировка основания и (или) причины увольнения в сведениях о трудовой деятельности препятствовала поступлению работника на другую работу, суд принимает решение о выплате ему среднего заработка за все время вынужденного прогула.</w:t>
      </w:r>
    </w:p>
    <w:p w:rsidR="00994E5F" w:rsidRPr="00994E5F" w:rsidRDefault="00994E5F" w:rsidP="00A151AE">
      <w:pPr>
        <w:shd w:val="clear" w:color="auto" w:fill="FFFFFF"/>
        <w:spacing w:before="300" w:after="150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Законодательство об электронных трудовых книжках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Переход на электронные трудовые книжки предусмотрен поправками в действующее законодательство. Государственной Думой Федерального Собрания Российской Федерации 21 ноября во втором чтении приняты следующие законопроекты: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6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№ 748684-7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которым  вносятся изменения в Трудовой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кодекс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 устанавливает возможность ведения информации о трудовой деятельности в электронном виде.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7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№ 748744-7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  которым вносятся изменения в федеральный закон № 27-ФЗ от 1 апреля 1996 года «Об индивидуальном (персонифицированном) учете в системе обязательного пенсионного страхования» и вводит обязанность работодателей с 1 января 2020 года представлять в информационную систему Пенсионного фонда России сведения о трудовой деятельности работников.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8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формы СЗИ-ТД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 для предоставления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сведении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 трудовой деятельности работника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9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формы СЗВ-ТД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для предоставления сведений о трудовой деятельности работников</w:t>
      </w:r>
    </w:p>
    <w:p w:rsidR="00994E5F" w:rsidRPr="00994E5F" w:rsidRDefault="00C46034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0" w:history="1">
        <w:r w:rsidR="00994E5F"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Порядок заполнения формы СЗИ-ТД</w:t>
        </w:r>
      </w:hyperlink>
    </w:p>
    <w:p w:rsidR="00994E5F" w:rsidRPr="00994E5F" w:rsidRDefault="00C46034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1" w:history="1">
        <w:r w:rsidR="00994E5F"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Порядок заполнения формы СЗВ-ТД</w:t>
        </w:r>
      </w:hyperlink>
    </w:p>
    <w:p w:rsidR="00994E5F" w:rsidRPr="00994E5F" w:rsidRDefault="00C46034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2" w:history="1">
        <w:r w:rsidR="00994E5F"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Формат сведений для формы «Сведения о трудовой деятельности работников»</w:t>
        </w:r>
      </w:hyperlink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Третий </w:t>
      </w:r>
      <w:hyperlink r:id="rId13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законопроект № 748758-7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вносит изменения в Кодекс об административных правонарушениях и устанавливает административную ответственность для работодателя за нарушение сроков представления сведений либо представление неполных или недостоверных сведений, который внесен в Государственную Думу и подготовлен к рассмотрению в первом чтении.</w:t>
      </w:r>
    </w:p>
    <w:p w:rsidR="00994E5F" w:rsidRPr="00994E5F" w:rsidRDefault="00994E5F" w:rsidP="00A151AE">
      <w:pPr>
        <w:shd w:val="clear" w:color="auto" w:fill="FFFFFF"/>
        <w:spacing w:before="300" w:after="150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Вопросы-ответы по электронной трудовой книжке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Можно ли будет сохранить бумажную трудовую книжку?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Да, можно. Для этого будет необходимо подать работодателю соответствующее письменное заявление в произвольной форме до конца 2020 года. В этом случае с 2021 года бумажную трудовую книжку продолжат вести одновременно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электронной. Если же работник не подаст (не успеет подать) такое заявление до 31 декабря 2020 года, работодатель также продолжит вести трудовую книжку на бумаге.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В каком случае нельзя будет сохранить бумажную трудовую книжку?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В </w:t>
      </w:r>
      <w:proofErr w:type="gramStart"/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течение</w:t>
      </w:r>
      <w:proofErr w:type="gramEnd"/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 какого периода работодателю будет необходимо предоставлять сведения в Пенсионный фонд?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 1 января 2020 года сведения о трудовой деятельности застрахованных лиц будет необходимо предоставлять в ПФР ежемесячно не позднее 15-го числа месяца, следующего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отчетным.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 1 января 2021 года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Чем защищены базы данных ПФР? Какие гарантии, что данные будут защищены?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Как работодатель будет направлять сведения о трудовой деятельности сотрудников в ПФР?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Аналогично другой отчетности в ПФР.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Как можно будет получить сведения из электронной трудовой книжки?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Сведения из электронной трудовой книжки можно будет получить через личный кабинет </w:t>
      </w:r>
      <w:hyperlink r:id="rId14" w:anchor="services-f" w:tgtFrame="_blank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на сайте Пенсионного фонда России 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 на сайте </w:t>
      </w:r>
      <w:hyperlink r:id="rId15" w:tgtFrame="_blank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Портала государственных услуг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Чтобы войти в личный кабинет, необходимо зарегистрироваться и получить подтвержденную учетную запись в </w:t>
      </w:r>
      <w:hyperlink r:id="rId16" w:tgtFrame="_blank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Единой системе идентификац</w:t>
        </w:r>
        <w:proofErr w:type="gramStart"/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ии и ау</w:t>
        </w:r>
        <w:proofErr w:type="gramEnd"/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тентификации (ЕСИА)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 на портале </w:t>
      </w:r>
      <w:proofErr w:type="spell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Если вы уже зарегистрированы на портале, для входа в личный кабинет на сайте ПФР используйте ваши логин и пароль.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Информацию из электронной трудовой книжки можно будет получить также в бумажном виде, подав заявку:</w:t>
      </w:r>
    </w:p>
    <w:p w:rsidR="00994E5F" w:rsidRPr="00994E5F" w:rsidRDefault="00994E5F" w:rsidP="00A151A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работодателю (по последнему месту работы);</w:t>
      </w:r>
    </w:p>
    <w:p w:rsidR="00994E5F" w:rsidRPr="00994E5F" w:rsidRDefault="00994E5F" w:rsidP="00A151A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территориальном органе Пенсионного фонда России;</w:t>
      </w:r>
    </w:p>
    <w:p w:rsidR="00994E5F" w:rsidRPr="00994E5F" w:rsidRDefault="00994E5F" w:rsidP="00A151A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многофункциональном центре (МФЦ).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В отличие от бумажной версии, какая еще информация будет содержаться в электронной трудовой книжке?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 составу данных обе книжки почти идентичны.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Как можно будет предъявлять электронную трудовую книжку при устройстве на работу?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При увольнении информация о трудовой деятельности будет фиксироваться только в электронном виде?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 ней.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Что будет в случае сбоя информации или утечки данных?</w:t>
      </w:r>
    </w:p>
    <w:p w:rsidR="00994E5F" w:rsidRPr="00994E5F" w:rsidRDefault="00994E5F" w:rsidP="00A151AE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Многолетний опыт показывает высокий уровень защищенности информационных систем Пенсионного фонда России. Сбой или взлом с последующим изменением или уничтожениям данных практически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невозможны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Информация лицевых счетов фиксируется в распределенных системах хранения, что исключает риск потери данных.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151AE" w:rsidRPr="00A151AE" w:rsidRDefault="00A151AE" w:rsidP="00A151AE">
      <w:pPr>
        <w:spacing w:after="0"/>
        <w:ind w:firstLine="4962"/>
        <w:rPr>
          <w:color w:val="404040" w:themeColor="text1" w:themeTint="BF"/>
          <w:lang w:val="en-US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17">
        <w:r w:rsidRPr="00A151A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A151AE" w:rsidRPr="00AF2803" w:rsidRDefault="00A151AE" w:rsidP="00A151AE">
      <w:pPr>
        <w:rPr>
          <w:color w:val="404040" w:themeColor="text1" w:themeTint="BF"/>
          <w:lang w:val="en-US"/>
        </w:rPr>
      </w:pPr>
    </w:p>
    <w:p w:rsidR="00A151AE" w:rsidRPr="00AF2803" w:rsidRDefault="00A151AE" w:rsidP="00A151AE">
      <w:pPr>
        <w:rPr>
          <w:color w:val="404040" w:themeColor="text1" w:themeTint="BF"/>
          <w:lang w:val="en-US"/>
        </w:rPr>
      </w:pPr>
    </w:p>
    <w:p w:rsidR="00BC069C" w:rsidRPr="00A151AE" w:rsidRDefault="00C46034" w:rsidP="00A151AE">
      <w:pPr>
        <w:rPr>
          <w:lang w:val="en-US"/>
        </w:rPr>
      </w:pPr>
    </w:p>
    <w:sectPr w:rsidR="00BC069C" w:rsidRPr="00A151AE" w:rsidSect="00994E5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492"/>
    <w:multiLevelType w:val="multilevel"/>
    <w:tmpl w:val="E01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904DA"/>
    <w:multiLevelType w:val="multilevel"/>
    <w:tmpl w:val="A640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A1079"/>
    <w:multiLevelType w:val="multilevel"/>
    <w:tmpl w:val="6FC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F3028"/>
    <w:multiLevelType w:val="multilevel"/>
    <w:tmpl w:val="5B7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5F"/>
    <w:rsid w:val="00406285"/>
    <w:rsid w:val="00647924"/>
    <w:rsid w:val="00994E5F"/>
    <w:rsid w:val="00A151AE"/>
    <w:rsid w:val="00C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E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4E5F"/>
    <w:rPr>
      <w:b/>
      <w:bCs/>
    </w:rPr>
  </w:style>
  <w:style w:type="character" w:customStyle="1" w:styleId="-">
    <w:name w:val="Интернет-ссылка"/>
    <w:rsid w:val="00A151A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E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4E5F"/>
    <w:rPr>
      <w:b/>
      <w:bCs/>
    </w:rPr>
  </w:style>
  <w:style w:type="character" w:customStyle="1" w:styleId="-">
    <w:name w:val="Интернет-ссылка"/>
    <w:rsid w:val="00A151A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0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files/id/etk/forma_SZI-TD_25_11_2019.xlsx" TargetMode="External"/><Relationship Id="rId13" Type="http://schemas.openxmlformats.org/officeDocument/2006/relationships/hyperlink" Target="http://www.pfrf.ru/files/id/etk/ZP_v_KoAP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frf.ru/files/id/etk/748744-7_2_chtenie.doc" TargetMode="External"/><Relationship Id="rId12" Type="http://schemas.openxmlformats.org/officeDocument/2006/relationships/hyperlink" Target="http://www.pfrf.ru/files/id/etk/FORMATETK.2.37d.doc" TargetMode="External"/><Relationship Id="rId1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ia.gosuslugi.ru/public/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frf.ru/files/id/etk/748684-7_2_cht.doc" TargetMode="External"/><Relationship Id="rId11" Type="http://schemas.openxmlformats.org/officeDocument/2006/relationships/hyperlink" Target="http://www.pfrf.ru/files/id/etk/Poryadok_zapolneniya_form-postanovlenie_25_11_2019_klassifikator_kratko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://www.pfrf.ru/files/id/etk/Poryadok_zapolneniya_form_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frf.ru/files/id/etk/forma_SZV-TD_novaya_25_11_2019.xlsx" TargetMode="External"/><Relationship Id="rId1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2651</Words>
  <Characters>15111</Characters>
  <Application>Microsoft Office Word</Application>
  <DocSecurity>0</DocSecurity>
  <Lines>125</Lines>
  <Paragraphs>35</Paragraphs>
  <ScaleCrop>false</ScaleCrop>
  <Company>Kraftway</Company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3</cp:revision>
  <dcterms:created xsi:type="dcterms:W3CDTF">2019-12-13T09:32:00Z</dcterms:created>
  <dcterms:modified xsi:type="dcterms:W3CDTF">2019-12-17T06:43:00Z</dcterms:modified>
</cp:coreProperties>
</file>