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300" w:after="300"/>
        <w:outlineLvl w:val="0"/>
        <w:rPr>
          <w:rFonts w:ascii="Arial" w:hAnsi="Arial" w:eastAsia="Times New Roman" w:cs="Arial"/>
          <w:b/>
          <w:b/>
          <w:color w:val="333333"/>
          <w:sz w:val="40"/>
          <w:szCs w:val="54"/>
          <w:lang w:eastAsia="ru-RU"/>
        </w:rPr>
      </w:pPr>
      <w:r>
        <w:rPr>
          <w:rFonts w:eastAsia="Times New Roman" w:cs="Arial" w:ascii="Arial" w:hAnsi="Arial"/>
          <w:b/>
          <w:color w:val="333333"/>
          <w:sz w:val="40"/>
          <w:szCs w:val="54"/>
          <w:lang w:eastAsia="ru-RU"/>
        </w:rPr>
        <w:t>Напоминаем, что услуги в клиентских службах ПФР предоставляются только по предварительной записи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color w:val="262626" w:themeColor="text1" w:themeTint="d9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262626" w:themeColor="text1" w:themeTint="d9"/>
          <w:sz w:val="28"/>
          <w:szCs w:val="28"/>
          <w:lang w:eastAsia="ru-RU"/>
        </w:rPr>
        <w:t>Пресс-релиз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color w:val="262626" w:themeColor="text1" w:themeTint="d9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262626" w:themeColor="text1" w:themeTint="d9"/>
          <w:sz w:val="28"/>
          <w:szCs w:val="28"/>
          <w:lang w:eastAsia="ru-RU"/>
        </w:rPr>
        <w:t>13.05.2020 г.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color w:val="262626" w:themeColor="text1" w:themeTint="d9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262626" w:themeColor="text1" w:themeTint="d9"/>
          <w:sz w:val="28"/>
          <w:szCs w:val="28"/>
          <w:lang w:eastAsia="ru-RU"/>
        </w:rPr>
        <w:t>Нальчик. КБР.</w:t>
      </w:r>
    </w:p>
    <w:p>
      <w:pPr>
        <w:pStyle w:val="Normal"/>
        <w:shd w:val="clear" w:color="auto" w:fill="FFFFFF"/>
        <w:spacing w:lineRule="auto" w:line="240" w:before="0" w:after="150"/>
        <w:rPr>
          <w:rFonts w:ascii="Arial" w:hAnsi="Arial" w:eastAsia="Times New Roman" w:cs="Arial"/>
          <w:color w:val="333333"/>
          <w:sz w:val="27"/>
          <w:szCs w:val="27"/>
          <w:lang w:eastAsia="ru-RU"/>
        </w:rPr>
      </w:pP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Arial" w:hAnsi="Arial" w:eastAsia="Times New Roman" w:cs="Arial"/>
          <w:b/>
          <w:b/>
          <w:color w:val="333333"/>
          <w:sz w:val="27"/>
          <w:szCs w:val="27"/>
          <w:lang w:eastAsia="ru-RU"/>
        </w:rPr>
      </w:pPr>
      <w:r>
        <w:rPr>
          <w:rFonts w:eastAsia="Times New Roman" w:cs="Arial" w:ascii="Arial" w:hAnsi="Arial"/>
          <w:b/>
          <w:color w:val="333333"/>
          <w:sz w:val="27"/>
          <w:szCs w:val="27"/>
          <w:lang w:eastAsia="ru-RU"/>
        </w:rPr>
        <w:t>Для снижения риска распространения коронавирусной инфекции начиная с 30 марта прием в клиентских службах управлений Пенсионного фонда России по Кабардино-Балкарской Республике ведется только по предварительной записи и только по тем услугам, которые нельзя получить дистанционно через личный кабинет на сайте ПФР или портале Госуслуг.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Arial" w:hAnsi="Arial" w:eastAsia="Times New Roman" w:cs="Arial"/>
          <w:color w:val="333333"/>
          <w:sz w:val="27"/>
          <w:szCs w:val="27"/>
          <w:lang w:eastAsia="ru-RU"/>
        </w:rPr>
      </w:pP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Записаться на прием в клиентскую службу можно через электронный сервис предварительной записи. Он доступен в открытой части сайта Пенсионного фонда и не требует входа в личный кабинет. Помимо этого, записаться можно по телефонным номерам управлений ГУ-ОПФР по КБР, указанным на сайте в разделе «Контакты региона».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Arial" w:hAnsi="Arial" w:eastAsia="Times New Roman" w:cs="Arial"/>
          <w:color w:val="333333"/>
          <w:sz w:val="27"/>
          <w:szCs w:val="27"/>
          <w:lang w:eastAsia="ru-RU"/>
        </w:rPr>
      </w:pP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Обратиться за большинством услуг Пенсионного фонда сегодня можно онлайн. Электронные сервисы ПФР охватывают практически все направления деятельности фонда и предоставляемые выплаты. Использовать кабинет могут и пенсионеры, и те, кто только формирует пенсию или имеет право на другие социальные выплаты.</w:t>
      </w:r>
    </w:p>
    <w:p>
      <w:pPr>
        <w:pStyle w:val="Normal"/>
        <w:shd w:val="clear" w:color="auto" w:fill="FFFFFF"/>
        <w:spacing w:lineRule="auto" w:line="240" w:before="0" w:after="150"/>
        <w:jc w:val="both"/>
        <w:rPr/>
      </w:pP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В случаях, когда визит гражданина по объективным причинам вынужден – приём осуществляется только(!) по предварительной записи,</w:t>
      </w: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 xml:space="preserve"> в Клиентской службе Управления ПФР в Прохладненском районе</w:t>
      </w: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 xml:space="preserve"> по номер</w:t>
      </w: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ам</w:t>
      </w: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: 8 (866</w:t>
      </w: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31</w:t>
      </w: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 xml:space="preserve">) 7 </w:t>
      </w: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 xml:space="preserve">36 87 или    7 35 85 </w:t>
      </w: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Arial" w:hAnsi="Arial" w:eastAsia="Times New Roman" w:cs="Arial"/>
          <w:color w:val="333333"/>
          <w:sz w:val="27"/>
          <w:szCs w:val="27"/>
          <w:lang w:eastAsia="ru-RU"/>
        </w:rPr>
      </w:pP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Пенсионеры и предпенсионеры могут получить через кабинет справки и документы, в том числе для дистанционного представления в другие организации. Работающим россиянам в кабинете доступны сведения о пенсионных коэффициентах, накоплениях, стаже и отчислениях работодателей на пенсию. Семьи с сертификатом материнского капитала найдут информацию о расходовании средств и их актуальной сумме.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Arial" w:hAnsi="Arial" w:eastAsia="Times New Roman" w:cs="Arial"/>
          <w:color w:val="333333"/>
          <w:sz w:val="27"/>
          <w:szCs w:val="27"/>
          <w:lang w:eastAsia="ru-RU"/>
        </w:rPr>
      </w:pP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Кабинет также позволяет обращаться за оформлением большинства выплат ПФР и управлять их предоставлением. Например, подать электронное заявление о смене способа доставки пенсии или замене социальной услуги на денежную компенсацию.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Arial" w:hAnsi="Arial" w:eastAsia="Times New Roman" w:cs="Arial"/>
          <w:color w:val="333333"/>
          <w:sz w:val="27"/>
          <w:szCs w:val="27"/>
          <w:lang w:eastAsia="ru-RU"/>
        </w:rPr>
      </w:pP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Через кабинет можно оформить выплаты по уходу за пенсионером, ребенком-инвалидом или инвалидом с детства первой группы. Необходимые электронные заявления о назначении выплаты и о согласии на осуществление ухода также реализованы в кабинете. Соответственно, в нем есть возможность подать заявление от лица законного представителя: родителя, усыновителя, опекуна или попечителя.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Arial" w:hAnsi="Arial" w:eastAsia="Times New Roman" w:cs="Arial"/>
          <w:color w:val="333333"/>
          <w:sz w:val="27"/>
          <w:szCs w:val="27"/>
          <w:lang w:eastAsia="ru-RU"/>
        </w:rPr>
      </w:pP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Вопросы относительно назначенных выплат и предоставления услуг фонда можно направить через онлайн-приемную.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Arial" w:hAnsi="Arial" w:eastAsia="Times New Roman" w:cs="Arial"/>
          <w:color w:val="333333"/>
          <w:sz w:val="27"/>
          <w:szCs w:val="27"/>
          <w:lang w:eastAsia="ru-RU"/>
        </w:rPr>
      </w:pP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Оперативная информация предоставляется по справочным телефонным номерам отделений Пенсионного фонда, найти которые можно в разделе «Контакты региона» на сайте.</w:t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Arial" w:hAnsi="Arial" w:eastAsia="Times New Roman" w:cs="Arial"/>
          <w:color w:val="333333"/>
          <w:sz w:val="27"/>
          <w:szCs w:val="27"/>
          <w:lang w:eastAsia="ru-RU"/>
        </w:rPr>
      </w:pPr>
      <w:r>
        <w:rPr>
          <w:rFonts w:eastAsia="Times New Roman" w:cs="Arial" w:ascii="Arial" w:hAnsi="Arial"/>
          <w:color w:val="333333"/>
          <w:sz w:val="27"/>
          <w:szCs w:val="27"/>
          <w:lang w:eastAsia="ru-RU"/>
        </w:rPr>
        <w:t>Берегите себя, своих близких и будьте здоровы!</w:t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262626" w:themeColor="text1" w:themeTint="d9"/>
          <w:sz w:val="24"/>
          <w:szCs w:val="28"/>
        </w:rPr>
      </w:pPr>
      <w:r>
        <w:rPr>
          <w:rFonts w:eastAsia="Calibri" w:cs="Arial" w:ascii="Arial" w:hAnsi="Arial"/>
          <w:b/>
          <w:color w:val="262626" w:themeColor="text1" w:themeTint="d9"/>
          <w:sz w:val="24"/>
          <w:szCs w:val="28"/>
        </w:rPr>
        <w:t>Пресс-служба</w:t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262626" w:themeColor="text1" w:themeTint="d9"/>
          <w:sz w:val="24"/>
          <w:szCs w:val="28"/>
        </w:rPr>
      </w:pPr>
      <w:r>
        <w:rPr>
          <w:rFonts w:eastAsia="Calibri" w:cs="Arial" w:ascii="Arial" w:hAnsi="Arial"/>
          <w:b/>
          <w:color w:val="262626" w:themeColor="text1" w:themeTint="d9"/>
          <w:sz w:val="24"/>
          <w:szCs w:val="28"/>
        </w:rPr>
        <w:t>Отделения Пенсионного фонда РФ</w:t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262626" w:themeColor="text1" w:themeTint="d9"/>
          <w:sz w:val="24"/>
          <w:szCs w:val="28"/>
        </w:rPr>
      </w:pPr>
      <w:r>
        <w:rPr>
          <w:rFonts w:eastAsia="Calibri" w:cs="Arial" w:ascii="Arial" w:hAnsi="Arial"/>
          <w:b/>
          <w:color w:val="262626" w:themeColor="text1" w:themeTint="d9"/>
          <w:sz w:val="24"/>
          <w:szCs w:val="28"/>
        </w:rPr>
        <w:t>по Кабардино-Балкарской республике</w:t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262626" w:themeColor="text1" w:themeTint="d9"/>
          <w:sz w:val="24"/>
          <w:szCs w:val="28"/>
        </w:rPr>
      </w:pPr>
      <w:r>
        <w:rPr>
          <w:rFonts w:eastAsia="Calibri" w:cs="Arial" w:ascii="Arial" w:hAnsi="Arial"/>
          <w:b/>
          <w:color w:val="262626" w:themeColor="text1" w:themeTint="d9"/>
          <w:sz w:val="24"/>
          <w:szCs w:val="28"/>
        </w:rPr>
        <w:t>г. Нальчик, ул. Пачева 19 «а»,</w:t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262626" w:themeColor="text1" w:themeTint="d9"/>
          <w:sz w:val="24"/>
          <w:szCs w:val="28"/>
        </w:rPr>
      </w:pPr>
      <w:r>
        <w:rPr>
          <w:rFonts w:eastAsia="Calibri" w:cs="Arial" w:ascii="Arial" w:hAnsi="Arial"/>
          <w:b/>
          <w:color w:val="262626" w:themeColor="text1" w:themeTint="d9"/>
          <w:sz w:val="24"/>
          <w:szCs w:val="28"/>
        </w:rPr>
        <w:t>Офис # 101,</w:t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262626" w:themeColor="text1" w:themeTint="d9"/>
          <w:sz w:val="24"/>
          <w:szCs w:val="28"/>
        </w:rPr>
      </w:pPr>
      <w:r>
        <w:rPr>
          <w:rFonts w:eastAsia="Calibri" w:cs="Arial" w:ascii="Arial" w:hAnsi="Arial"/>
          <w:b/>
          <w:color w:val="262626" w:themeColor="text1" w:themeTint="d9"/>
          <w:sz w:val="24"/>
          <w:szCs w:val="28"/>
        </w:rPr>
        <w:t>Вебсайт: http://www.pfrf.ru/branches/kbr/news/</w:t>
      </w:r>
    </w:p>
    <w:p>
      <w:pPr>
        <w:pStyle w:val="Normal"/>
        <w:spacing w:before="0" w:after="0"/>
        <w:ind w:firstLine="4253"/>
        <w:rPr/>
      </w:pPr>
      <w:r>
        <w:rPr>
          <w:rFonts w:eastAsia="Calibri" w:cs="Arial" w:ascii="Arial" w:hAnsi="Arial"/>
          <w:b/>
          <w:color w:val="262626" w:themeColor="text1" w:themeTint="d9"/>
          <w:sz w:val="24"/>
          <w:szCs w:val="28"/>
          <w:lang w:val="en-US"/>
        </w:rPr>
        <w:t xml:space="preserve">E-mail: </w:t>
      </w:r>
      <w:hyperlink r:id="rId2">
        <w:r>
          <w:rPr>
            <w:rStyle w:val="Style12"/>
            <w:rFonts w:eastAsia="Calibri" w:cs="Arial" w:ascii="Arial" w:hAnsi="Arial"/>
            <w:b/>
            <w:color w:val="262626" w:themeColor="text1" w:themeTint="d9"/>
            <w:sz w:val="24"/>
            <w:szCs w:val="28"/>
            <w:u w:val="single"/>
            <w:lang w:val="en-US"/>
          </w:rPr>
          <w:t>opfr_po_kbr@mail.ru</w:t>
        </w:r>
      </w:hyperlink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262626" w:themeColor="text1" w:themeTint="d9"/>
          <w:sz w:val="24"/>
          <w:szCs w:val="28"/>
          <w:lang w:val="en-US"/>
        </w:rPr>
      </w:pPr>
      <w:r>
        <w:rPr>
          <w:rFonts w:eastAsia="Calibri" w:cs="Arial" w:ascii="Arial" w:hAnsi="Arial"/>
          <w:b/>
          <w:color w:val="262626" w:themeColor="text1" w:themeTint="d9"/>
          <w:sz w:val="24"/>
          <w:szCs w:val="28"/>
          <w:lang w:val="en-US"/>
        </w:rPr>
        <w:t>https://www.instagram.com/opfr_po_kbr/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993" w:right="566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6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261990"/>
    <w:rPr>
      <w:rFonts w:ascii="Tahoma" w:hAnsi="Tahoma" w:cs="Tahoma"/>
      <w:sz w:val="16"/>
      <w:szCs w:val="16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26199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opfr_po_kbr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LibreOffice/5.0.0.5$Windows_X86_64 LibreOffice_project/1b1a90865e348b492231e1c451437d7a15bb262b</Application>
  <Paragraphs>22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2020-05-13T12:33:00Z</dcterms:created>
  <dc:creator>Михаил В. Битоков</dc:creator>
  <dc:language>ru-RU</dc:language>
  <dcterms:modified xsi:type="dcterms:W3CDTF">2020-05-15T10:17:17Z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