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CC" w:rsidRPr="00B445CC" w:rsidRDefault="00B445CC" w:rsidP="00B445CC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B445CC">
        <w:rPr>
          <w:rFonts w:ascii="Arial" w:hAnsi="Arial" w:cs="Arial"/>
          <w:b/>
          <w:sz w:val="36"/>
          <w:szCs w:val="36"/>
        </w:rPr>
        <w:t>О случаях неполучения единовременной выплаты семьям с детьми от 3 до 16 лет</w:t>
      </w:r>
    </w:p>
    <w:p w:rsidR="00B445CC" w:rsidRDefault="00B445CC" w:rsidP="00B445CC"/>
    <w:p w:rsidR="00270E99" w:rsidRPr="00270E99" w:rsidRDefault="00B445CC" w:rsidP="00B445C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45CC">
        <w:rPr>
          <w:rFonts w:ascii="Arial" w:hAnsi="Arial" w:cs="Arial"/>
          <w:b/>
          <w:sz w:val="24"/>
          <w:szCs w:val="24"/>
        </w:rPr>
        <w:t>В Отделение ПФР по Кабардино-Балкарской Республике поступают обращения от граждан, подавших заявление на единовременную выплату об отсутствии выплаты, либо о не полной выплате, т.е.  не на всех указанных в поданном заявлении детей.</w:t>
      </w:r>
    </w:p>
    <w:p w:rsidR="00B445CC" w:rsidRPr="00270E99" w:rsidRDefault="00270E99" w:rsidP="00B445C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B445CC" w:rsidRPr="00B445CC">
        <w:rPr>
          <w:rFonts w:ascii="Arial" w:hAnsi="Arial" w:cs="Arial"/>
          <w:sz w:val="24"/>
          <w:szCs w:val="24"/>
        </w:rPr>
        <w:t xml:space="preserve">бъясняется </w:t>
      </w:r>
      <w:r>
        <w:rPr>
          <w:rFonts w:ascii="Arial" w:hAnsi="Arial" w:cs="Arial"/>
          <w:sz w:val="24"/>
          <w:szCs w:val="24"/>
        </w:rPr>
        <w:t>это</w:t>
      </w:r>
      <w:bookmarkStart w:id="0" w:name="_GoBack"/>
      <w:bookmarkEnd w:id="0"/>
      <w:r w:rsidR="00B445CC" w:rsidRPr="00B445CC">
        <w:rPr>
          <w:rFonts w:ascii="Arial" w:hAnsi="Arial" w:cs="Arial"/>
          <w:sz w:val="24"/>
          <w:szCs w:val="24"/>
        </w:rPr>
        <w:t xml:space="preserve"> неверными или неточными данными, указанными в заявлении на единовременные выплаты.</w:t>
      </w:r>
    </w:p>
    <w:p w:rsidR="00B445CC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 xml:space="preserve">В настоящее время Отделением определены абсолютно все случаи неполной выплаты семьям на детей от 3 до 16 лет в размере 10 000 рублей. Таких случаев крайне малое количество, по каждому случаю ведётся интенсивная адресная работа. </w:t>
      </w:r>
    </w:p>
    <w:p w:rsidR="00B445CC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 xml:space="preserve">Особенно отметим, что заявителям нет необходимости  повторного визита в Пенсионный фонд, органы МФЦ или повторного заполнения заявления на единовременную выплату. В случае необходимости сотрудники Отделения ПФР по КБР самостоятельно свяжутся с заявителем для уточнения информации. </w:t>
      </w:r>
    </w:p>
    <w:p w:rsidR="00B445CC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>Все единовременные выплаты будут осуществлены в полном объеме в наиболее краткие сроки.</w:t>
      </w:r>
    </w:p>
    <w:p w:rsidR="00B445CC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>Самыми распространенными причинами, из-за которых заявление о единовременной выплате не может быть удовлетворено, являются:</w:t>
      </w:r>
    </w:p>
    <w:p w:rsidR="00B445CC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>- Предоставлены недостоверные сведения – в заявлении неверно указаны имя родителя или ребенка, дата рождения, СНИЛС или родственная связь (наиболее распространённая причина);</w:t>
      </w:r>
    </w:p>
    <w:p w:rsidR="00B445CC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>- отсутствие права на выплату – заявитель лишен родительских прав, не является гражданином РФ либо живет за рубежом;</w:t>
      </w:r>
    </w:p>
    <w:p w:rsidR="00924688" w:rsidRPr="00B445CC" w:rsidRDefault="00B445CC" w:rsidP="00B44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45CC">
        <w:rPr>
          <w:rFonts w:ascii="Arial" w:hAnsi="Arial" w:cs="Arial"/>
          <w:sz w:val="24"/>
          <w:szCs w:val="24"/>
        </w:rPr>
        <w:t>- подано повторное заявление – родитель подал еще одно заявление о выплате на того же ребенка;</w:t>
      </w:r>
    </w:p>
    <w:sectPr w:rsidR="00924688" w:rsidRPr="00B445CC" w:rsidSect="00BA67DE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CC"/>
    <w:rsid w:val="00270E99"/>
    <w:rsid w:val="00924688"/>
    <w:rsid w:val="00B445CC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Company>Kraftway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2020-06-03T12:50:00Z</dcterms:created>
  <dcterms:modified xsi:type="dcterms:W3CDTF">2020-06-04T07:38:00Z</dcterms:modified>
</cp:coreProperties>
</file>