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2" w:rsidRPr="00FF37F2" w:rsidRDefault="00FA4152" w:rsidP="00FA415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</w:pPr>
      <w:r w:rsidRPr="00FA4152">
        <w:rPr>
          <w:rFonts w:ascii="Arial" w:eastAsia="Times New Roman" w:hAnsi="Arial" w:cs="Arial"/>
          <w:b/>
          <w:color w:val="595959" w:themeColor="text1" w:themeTint="A6"/>
          <w:kern w:val="36"/>
          <w:sz w:val="36"/>
          <w:szCs w:val="36"/>
          <w:lang w:eastAsia="ru-RU"/>
        </w:rPr>
        <w:t>Консультация: «Когда следует информировать Пенсионный фонд о прекращении права на выплаты?»</w:t>
      </w:r>
    </w:p>
    <w:p w:rsidR="00FA4152" w:rsidRPr="00445DA0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A4152" w:rsidRPr="00445DA0" w:rsidRDefault="004405E6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AC61D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7</w:t>
      </w:r>
      <w:bookmarkStart w:id="0" w:name="_GoBack"/>
      <w:bookmarkEnd w:id="0"/>
      <w:r w:rsidR="002C718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</w:t>
      </w:r>
      <w:r w:rsidR="00FA4152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</w:t>
      </w:r>
      <w:r w:rsidR="002C718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</w:t>
      </w:r>
      <w:r w:rsidR="00FA4152"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45D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FA4152" w:rsidRPr="00FF37F2" w:rsidRDefault="00FA4152" w:rsidP="00FA415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Существует ряд случаев, когда у человека прекращается право на выплаты Пенсионного фонда России. Это может происходить по разным причинам. Например, в результате трудоустройства или когда человек перестает быть нетрудоспособным. При наступлении подобных обстоятель</w:t>
      </w:r>
      <w:proofErr w:type="gramStart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ств сл</w:t>
      </w:r>
      <w:proofErr w:type="gramEnd"/>
      <w:r w:rsidRPr="00FA4152">
        <w:rPr>
          <w:rFonts w:ascii="Arial" w:hAnsi="Arial" w:cs="Arial"/>
          <w:b/>
          <w:color w:val="595959" w:themeColor="text1" w:themeTint="A6"/>
          <w:sz w:val="24"/>
          <w:szCs w:val="24"/>
        </w:rPr>
        <w:t>едует своевременно информировать Пенсионный фонд, чтобы избежать переплат и последующих взысканий, которые могут возникать в таких случаях.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Чаще всего прекращение права на выплаты ПФР происходит при устройстве на работу, поскольку многие меры поддержки, оказываемые Фондом, носят социальный характер и предоставляются,</w:t>
      </w:r>
      <w:r w:rsidR="00485FCA">
        <w:rPr>
          <w:rFonts w:ascii="Arial" w:hAnsi="Arial" w:cs="Arial"/>
          <w:color w:val="595959" w:themeColor="text1" w:themeTint="A6"/>
          <w:sz w:val="24"/>
          <w:szCs w:val="24"/>
        </w:rPr>
        <w:t xml:space="preserve"> когда у человека нет доходов о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 трудовой деятельности или когда он занимается социально зна</w:t>
      </w:r>
      <w:r w:rsidR="002C7182">
        <w:rPr>
          <w:rFonts w:ascii="Arial" w:hAnsi="Arial" w:cs="Arial"/>
          <w:color w:val="595959" w:themeColor="text1" w:themeTint="A6"/>
          <w:sz w:val="24"/>
          <w:szCs w:val="24"/>
        </w:rPr>
        <w:t>чимой работой. К таким выплатам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, напри</w:t>
      </w:r>
      <w:r w:rsidR="002C7182">
        <w:rPr>
          <w:rFonts w:ascii="Arial" w:hAnsi="Arial" w:cs="Arial"/>
          <w:color w:val="595959" w:themeColor="text1" w:themeTint="A6"/>
          <w:sz w:val="24"/>
          <w:szCs w:val="24"/>
        </w:rPr>
        <w:t xml:space="preserve">мер, относится доплата к пенсии 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до прожиточного минимума, предоставляемая неработающим пенсионерам, или выплата ухаживающим за детьми-инвалидами и пожилыми людьми.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Одним из условий при их назначении является отсутствие оплачиваемой деятельности, с которой формируются страховые взносы на пенсию. При устройстве на работу у человека появляется постоянный доход, за него начинают уплачиваться взносы и, соответственно, прекращается право на выплаты.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Причем так происходит не только в случае с трудовыми договорами. На выплаты по гражданско-правовым договорам, авторским или лицензионным соглашениям тоже распространяются правила обязательного пенсионного страхования. Организация или человек, выступающие в качестве одной из сторон в таких договорах, должны делать взносы на формирование пенсии другого участника договора.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Помимо этого, существуют ситуации, когда прекращение права на выплаты может быть связано не с трудоустройством, а, например, с утратой нетрудоспособности. Если получатель страховой пенсии по потере кормильца достигает 18 лет и при этом не учится, у него прекращается право на пенсию. То же самое происходит, когда обучение завершилось или студента отчислили.</w:t>
      </w:r>
    </w:p>
    <w:p w:rsidR="00FA4152" w:rsidRPr="00FA415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 xml:space="preserve">В таких случаях выплаты по закону приостанавливаются со следующего месяца. Если человек при этом своевременно не сообщил об обстоятельствах, согласно которым он </w:t>
      </w: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больше не имеет права на предоставление выплаты, может возникнуть переплата средств. В этом случае Пенсионный фонд направляет письменное уведомление и предлагает добровольно вернуть излишне выплаченные средства. При отказе средства взыскиваются в судебном порядке.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FA4152">
        <w:rPr>
          <w:rFonts w:ascii="Arial" w:hAnsi="Arial" w:cs="Arial"/>
          <w:color w:val="595959" w:themeColor="text1" w:themeTint="A6"/>
          <w:sz w:val="24"/>
          <w:szCs w:val="24"/>
        </w:rPr>
        <w:t>В связи с этим Пенсионный фонд России напоминает всем получателям мер государственной поддержки о необходимости своевременно информировать ПФР о причинах, с появлением которых прекращается право на выплаты. Сделать это можно через сайт Пенсионного фонда, его клиентские службы или управления.</w:t>
      </w:r>
    </w:p>
    <w:p w:rsidR="00437ED4" w:rsidRPr="00ED25CD" w:rsidRDefault="00437ED4" w:rsidP="00437ED4">
      <w:pPr>
        <w:shd w:val="clear" w:color="auto" w:fill="FFFFFF"/>
        <w:spacing w:before="100" w:beforeAutospacing="1" w:after="144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ED25CD">
        <w:rPr>
          <w:rFonts w:ascii="Arial" w:hAnsi="Arial" w:cs="Arial"/>
          <w:b/>
          <w:bCs/>
          <w:color w:val="FF0000"/>
          <w:sz w:val="24"/>
          <w:szCs w:val="24"/>
        </w:rPr>
        <w:t>!!!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Pr="00ED25CD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По всем возникающим вопросам, вы можете обратиться к специалистам Отделения ПФР по Кабардино-Балкарской Республике по телефонам «Горячей линии»: 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8 800 200 09 77;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8(8662)42-00-29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8(8662)42-00-30</w:t>
      </w:r>
      <w:r w:rsidRPr="00ED25CD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. </w:t>
      </w: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FF37F2" w:rsidRDefault="00FA4152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024B4F">
          <w:rPr>
            <w:rStyle w:val="a3"/>
            <w:rFonts w:ascii="Arial" w:hAnsi="Arial" w:cs="Arial"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FA4152" w:rsidRPr="00024B4F" w:rsidRDefault="00FA4152" w:rsidP="00FA4152">
      <w:pPr>
        <w:pStyle w:val="a4"/>
        <w:ind w:left="5245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024B4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A4152" w:rsidRPr="001C4EBE" w:rsidRDefault="00FA4152" w:rsidP="00FA4152">
      <w:pPr>
        <w:rPr>
          <w:lang w:val="en-US"/>
        </w:rPr>
      </w:pPr>
    </w:p>
    <w:p w:rsidR="00924688" w:rsidRPr="00FA4152" w:rsidRDefault="00924688" w:rsidP="00FA415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924688" w:rsidRPr="00FA4152" w:rsidSect="00FA41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52"/>
    <w:rsid w:val="00072387"/>
    <w:rsid w:val="002C7182"/>
    <w:rsid w:val="00437ED4"/>
    <w:rsid w:val="004405E6"/>
    <w:rsid w:val="00485FCA"/>
    <w:rsid w:val="00924688"/>
    <w:rsid w:val="00AC61DB"/>
    <w:rsid w:val="00BA67DE"/>
    <w:rsid w:val="00FA4152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4152"/>
    <w:rPr>
      <w:color w:val="0000FF" w:themeColor="hyperlink"/>
      <w:u w:val="single"/>
    </w:rPr>
  </w:style>
  <w:style w:type="paragraph" w:styleId="a4">
    <w:name w:val="No Spacing"/>
    <w:uiPriority w:val="1"/>
    <w:qFormat/>
    <w:rsid w:val="00FA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Company>Kraftway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2019-07-09T12:09:00Z</dcterms:created>
  <dcterms:modified xsi:type="dcterms:W3CDTF">2020-07-27T11:47:00Z</dcterms:modified>
</cp:coreProperties>
</file>