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7D" w:rsidRPr="00B8236C" w:rsidRDefault="002A6853" w:rsidP="00FB0574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40"/>
          <w:szCs w:val="40"/>
          <w:lang w:eastAsia="ru-RU"/>
        </w:rPr>
        <w:t>Отделение продолжает работ</w:t>
      </w:r>
      <w:r w:rsidR="00841017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0"/>
          <w:szCs w:val="40"/>
          <w:lang w:eastAsia="ru-RU"/>
        </w:rPr>
        <w:t>у</w:t>
      </w: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40"/>
          <w:szCs w:val="40"/>
          <w:lang w:eastAsia="ru-RU"/>
        </w:rPr>
        <w:t xml:space="preserve"> по выплате </w:t>
      </w:r>
      <w:r w:rsidR="0018497D" w:rsidRPr="00763031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0"/>
          <w:szCs w:val="40"/>
          <w:lang w:eastAsia="ru-RU"/>
        </w:rPr>
        <w:t xml:space="preserve">правопреемникам </w:t>
      </w: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40"/>
          <w:szCs w:val="40"/>
          <w:lang w:eastAsia="ru-RU"/>
        </w:rPr>
        <w:t>средств пенсионных накоплений</w:t>
      </w:r>
      <w:r w:rsidR="0018497D" w:rsidRPr="00B8236C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0"/>
          <w:szCs w:val="40"/>
          <w:lang w:eastAsia="ru-RU"/>
        </w:rPr>
        <w:t xml:space="preserve"> </w:t>
      </w:r>
    </w:p>
    <w:p w:rsidR="008276AB" w:rsidRPr="00B8236C" w:rsidRDefault="008276AB" w:rsidP="008276AB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B8236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8276AB" w:rsidRPr="00B8236C" w:rsidRDefault="002A6853" w:rsidP="008276AB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</w:t>
      </w:r>
      <w:r w:rsidR="00026D1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</w:t>
      </w:r>
      <w:bookmarkStart w:id="0" w:name="_GoBack"/>
      <w:bookmarkEnd w:id="0"/>
      <w:r w:rsidR="008276AB" w:rsidRPr="00B8236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7</w:t>
      </w:r>
      <w:r w:rsidR="00271EFC" w:rsidRPr="00B8236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.2020</w:t>
      </w:r>
      <w:r w:rsidR="008276AB" w:rsidRPr="00B8236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8276AB" w:rsidRPr="00B8236C" w:rsidRDefault="008276AB" w:rsidP="008276AB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B8236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8276AB" w:rsidRPr="00B8236C" w:rsidRDefault="008276AB" w:rsidP="008276AB">
      <w:pPr>
        <w:spacing w:after="0" w:line="240" w:lineRule="auto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0"/>
          <w:szCs w:val="40"/>
          <w:lang w:eastAsia="ru-RU"/>
        </w:rPr>
      </w:pPr>
    </w:p>
    <w:p w:rsidR="00DD0D9D" w:rsidRPr="00763031" w:rsidRDefault="00CC5978" w:rsidP="00CC5978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595959" w:themeColor="text1" w:themeTint="A6"/>
        </w:rPr>
      </w:pPr>
      <w:r w:rsidRPr="00B8236C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Отделением ПФР по Кабардино-Балкарской Республике проводится работа по выплате средств пенсионных накоплений правопреемникам умерших застрахованных лиц. Так, </w:t>
      </w:r>
      <w:r w:rsidR="002A6853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за первое полугодие</w:t>
      </w:r>
      <w:r w:rsidR="00DD0D9D" w:rsidRPr="00B8236C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 </w:t>
      </w:r>
      <w:r w:rsidRPr="00B8236C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20</w:t>
      </w:r>
      <w:r w:rsidR="002A6853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20</w:t>
      </w:r>
      <w:r w:rsidRPr="00B8236C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 год</w:t>
      </w:r>
      <w:r w:rsidR="002A6853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а</w:t>
      </w:r>
      <w:r w:rsidRPr="00B8236C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 было принято </w:t>
      </w:r>
      <w:r w:rsidR="00731CFB" w:rsidRPr="00731CFB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152</w:t>
      </w:r>
      <w:r w:rsidR="003F22A9" w:rsidRPr="00B8236C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 </w:t>
      </w:r>
      <w:r w:rsidRPr="00B8236C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решени</w:t>
      </w:r>
      <w:r w:rsidR="00731CFB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я</w:t>
      </w:r>
      <w:r w:rsidRPr="00B8236C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 </w:t>
      </w:r>
      <w:r w:rsidR="00905C0E" w:rsidRPr="00B8236C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>о выплате средств пенсионных накоплений правопреемникам умерших застрахованных лиц</w:t>
      </w:r>
      <w:r w:rsidR="00DD0D9D" w:rsidRPr="00B8236C">
        <w:rPr>
          <w:rStyle w:val="text-highlight"/>
          <w:rFonts w:ascii="Arial" w:hAnsi="Arial" w:cs="Arial"/>
          <w:b/>
          <w:bCs/>
          <w:color w:val="595959" w:themeColor="text1" w:themeTint="A6"/>
          <w:bdr w:val="none" w:sz="0" w:space="0" w:color="auto" w:frame="1"/>
        </w:rPr>
        <w:t xml:space="preserve">. </w:t>
      </w:r>
      <w:r w:rsidR="00DD0D9D" w:rsidRPr="00B8236C">
        <w:rPr>
          <w:rFonts w:ascii="Arial" w:hAnsi="Arial" w:cs="Arial"/>
          <w:b/>
          <w:color w:val="595959" w:themeColor="text1" w:themeTint="A6"/>
        </w:rPr>
        <w:t xml:space="preserve">Общая сумма выплат правопреемникам </w:t>
      </w:r>
      <w:r w:rsidR="00763031" w:rsidRPr="00B8236C">
        <w:rPr>
          <w:rFonts w:ascii="Arial" w:hAnsi="Arial" w:cs="Arial"/>
          <w:b/>
          <w:color w:val="595959" w:themeColor="text1" w:themeTint="A6"/>
        </w:rPr>
        <w:t>составила</w:t>
      </w:r>
      <w:r w:rsidR="00DD0D9D" w:rsidRPr="00B8236C">
        <w:rPr>
          <w:rFonts w:ascii="Arial" w:hAnsi="Arial" w:cs="Arial"/>
          <w:b/>
          <w:color w:val="595959" w:themeColor="text1" w:themeTint="A6"/>
        </w:rPr>
        <w:t xml:space="preserve">  </w:t>
      </w:r>
      <w:r w:rsidR="00731CFB">
        <w:rPr>
          <w:rFonts w:ascii="Arial" w:hAnsi="Arial" w:cs="Arial"/>
          <w:b/>
          <w:color w:val="595959" w:themeColor="text1" w:themeTint="A6"/>
        </w:rPr>
        <w:t>3</w:t>
      </w:r>
      <w:r w:rsidR="00841017">
        <w:rPr>
          <w:rFonts w:ascii="Arial" w:hAnsi="Arial" w:cs="Arial"/>
          <w:b/>
          <w:color w:val="595959" w:themeColor="text1" w:themeTint="A6"/>
        </w:rPr>
        <w:t xml:space="preserve"> млн. 366 тыс. 800</w:t>
      </w:r>
      <w:r w:rsidR="00DD0D9D" w:rsidRPr="00B8236C">
        <w:rPr>
          <w:rFonts w:ascii="Arial" w:hAnsi="Arial" w:cs="Arial"/>
          <w:b/>
          <w:color w:val="595959" w:themeColor="text1" w:themeTint="A6"/>
        </w:rPr>
        <w:t xml:space="preserve"> руб., с</w:t>
      </w:r>
      <w:r w:rsidR="00763031" w:rsidRPr="00B8236C">
        <w:rPr>
          <w:rFonts w:ascii="Arial" w:hAnsi="Arial" w:cs="Arial"/>
          <w:b/>
          <w:color w:val="595959" w:themeColor="text1" w:themeTint="A6"/>
        </w:rPr>
        <w:t>редняя сумма выплат равна</w:t>
      </w:r>
      <w:r w:rsidR="0039472F" w:rsidRPr="00B8236C">
        <w:rPr>
          <w:rFonts w:ascii="Arial" w:hAnsi="Arial" w:cs="Arial"/>
          <w:b/>
          <w:color w:val="595959" w:themeColor="text1" w:themeTint="A6"/>
        </w:rPr>
        <w:t xml:space="preserve"> </w:t>
      </w:r>
      <w:r w:rsidR="00731CFB">
        <w:rPr>
          <w:rFonts w:ascii="Arial" w:hAnsi="Arial" w:cs="Arial"/>
          <w:b/>
          <w:color w:val="595959" w:themeColor="text1" w:themeTint="A6"/>
        </w:rPr>
        <w:t xml:space="preserve">22 150 </w:t>
      </w:r>
      <w:r w:rsidR="00DD0D9D" w:rsidRPr="00B8236C">
        <w:rPr>
          <w:rFonts w:ascii="Arial" w:hAnsi="Arial" w:cs="Arial"/>
          <w:b/>
          <w:color w:val="595959" w:themeColor="text1" w:themeTint="A6"/>
        </w:rPr>
        <w:t>руб.</w:t>
      </w:r>
    </w:p>
    <w:p w:rsidR="00DD0D9D" w:rsidRPr="00763031" w:rsidRDefault="00DD0D9D" w:rsidP="00CC5978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595959" w:themeColor="text1" w:themeTint="A6"/>
        </w:rPr>
      </w:pPr>
    </w:p>
    <w:p w:rsidR="00CC5978" w:rsidRPr="00763031" w:rsidRDefault="00CC5978" w:rsidP="00CC5978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  <w:bdr w:val="none" w:sz="0" w:space="0" w:color="auto" w:frame="1"/>
        </w:rPr>
      </w:pPr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>Работа осуществляется в соответствии с Правилами выплаты Пенсионным фондом Российской Федерации правопреемникам умершего застрахованного лица средств пенсионных накоплений, учтенных в специальной части индивидуального лицевого счета, утвержденными постановлением Правительства Российской Федерации от 30.07.2014 № 711.</w:t>
      </w:r>
    </w:p>
    <w:p w:rsidR="00CC5978" w:rsidRPr="00763031" w:rsidRDefault="00CC5978" w:rsidP="00CC5978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</w:p>
    <w:p w:rsidR="00CC5978" w:rsidRPr="00763031" w:rsidRDefault="00CC5978" w:rsidP="00CC5978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  <w:bdr w:val="none" w:sz="0" w:space="0" w:color="auto" w:frame="1"/>
        </w:rPr>
      </w:pPr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>Выплата средств пенсионных накоплений умершего застрахованного лица носит заявительный характер. Если на момент смерти гражданина формирование накопительной пенсии осуществлялось через Пенсионный фонд РФ, заявление подается правопреемниками в ПФР, и, соответственно, выплата средств пенсионных накоплений осуществляется через ПФР.</w:t>
      </w:r>
    </w:p>
    <w:p w:rsidR="00CC5978" w:rsidRPr="00763031" w:rsidRDefault="00CC5978" w:rsidP="00CC5978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</w:p>
    <w:p w:rsidR="00CC5978" w:rsidRPr="00763031" w:rsidRDefault="00CC5978" w:rsidP="00CC5978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  <w:bdr w:val="none" w:sz="0" w:space="0" w:color="auto" w:frame="1"/>
        </w:rPr>
      </w:pPr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>Выплаты правопреемникам умерших застрахованных лиц, формирование накопительной пенсии которых на дату смерти осуществлялось через негосударственный пенсионный фонд (НПФ), производятся непосредственно в том НПФ, где и происходило формирование накопительной части умершего застрахованного лица. Заявление о выплате средств пенсионных накоплений в этом случае подается в НПФ.</w:t>
      </w:r>
    </w:p>
    <w:p w:rsidR="00CC5978" w:rsidRPr="00763031" w:rsidRDefault="00CC5978" w:rsidP="00CC5978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</w:p>
    <w:p w:rsidR="00CC5978" w:rsidRPr="00763031" w:rsidRDefault="00CC5978" w:rsidP="00CC5978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  <w:bdr w:val="none" w:sz="0" w:space="0" w:color="auto" w:frame="1"/>
        </w:rPr>
      </w:pPr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>Все документы, поступающие от правопреемников, умершие родственники которых формировали накопительную пенси</w:t>
      </w:r>
      <w:r w:rsidR="00D73A93">
        <w:rPr>
          <w:rFonts w:ascii="Arial" w:hAnsi="Arial" w:cs="Arial"/>
          <w:color w:val="595959" w:themeColor="text1" w:themeTint="A6"/>
          <w:bdr w:val="none" w:sz="0" w:space="0" w:color="auto" w:frame="1"/>
        </w:rPr>
        <w:t>ю</w:t>
      </w:r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 xml:space="preserve"> в Пенсионном фонде РФ, аккумулируются в Отделении ПФР в течение полугода </w:t>
      </w:r>
      <w:proofErr w:type="gramStart"/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>с даты смерти</w:t>
      </w:r>
      <w:proofErr w:type="gramEnd"/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 xml:space="preserve"> застрахованного лица. В течение седьмого месяца выносится решение о выплате или об отказе в выплате средств пенсионных накоплений правопреемнику. А выплаты производятся не позднее 20 числа </w:t>
      </w:r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lastRenderedPageBreak/>
        <w:t>месяца, следующего за месяцем принятия решения.</w:t>
      </w:r>
      <w:r w:rsidR="00D73A93">
        <w:rPr>
          <w:rFonts w:ascii="Arial" w:hAnsi="Arial" w:cs="Arial"/>
          <w:color w:val="595959" w:themeColor="text1" w:themeTint="A6"/>
          <w:bdr w:val="none" w:sz="0" w:space="0" w:color="auto" w:frame="1"/>
        </w:rPr>
        <w:t xml:space="preserve"> </w:t>
      </w:r>
      <w:r w:rsidR="00D73A93" w:rsidRPr="00B8236C">
        <w:rPr>
          <w:rFonts w:ascii="Arial" w:hAnsi="Arial" w:cs="Arial"/>
          <w:color w:val="595959" w:themeColor="text1" w:themeTint="A6"/>
          <w:bdr w:val="none" w:sz="0" w:space="0" w:color="auto" w:frame="1"/>
        </w:rPr>
        <w:t>Пропущенный срок для обращения за выплатой средств пенсионных накоплений может быть восстановлен в судебном порядке.</w:t>
      </w:r>
    </w:p>
    <w:p w:rsidR="00CC5978" w:rsidRPr="00763031" w:rsidRDefault="00CC5978" w:rsidP="00CC5978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</w:p>
    <w:p w:rsidR="00EA1B39" w:rsidRDefault="00CC5978" w:rsidP="00FB0574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  <w:bdr w:val="none" w:sz="0" w:space="0" w:color="auto" w:frame="1"/>
        </w:rPr>
      </w:pPr>
      <w:proofErr w:type="gramStart"/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>Обращаться по данному вопросу родственники умершего застрахованного лица, так называемые «правопреемники по закону» (в первую очередь - дети, супруги, родители; во вторую очередь - бабушки, дедушки, родные сестры, братья, внуки), могут в любое районное управление ПФР, независимо от места жительства.</w:t>
      </w:r>
      <w:proofErr w:type="gramEnd"/>
      <w:r w:rsidRPr="00763031">
        <w:rPr>
          <w:rFonts w:ascii="Arial" w:hAnsi="Arial" w:cs="Arial"/>
          <w:color w:val="595959" w:themeColor="text1" w:themeTint="A6"/>
          <w:bdr w:val="none" w:sz="0" w:space="0" w:color="auto" w:frame="1"/>
        </w:rPr>
        <w:t xml:space="preserve"> Выплата средств пенсионных накоплений  умершего застрахованного лица всем обратившимся правопреемникам «по закону» производится в равных долях независимо от возраста и состояния трудоспособности.</w:t>
      </w:r>
    </w:p>
    <w:p w:rsidR="00D73A93" w:rsidRPr="00FB0574" w:rsidRDefault="00D73A93" w:rsidP="00FB0574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</w:p>
    <w:p w:rsidR="005A1B3B" w:rsidRPr="009A266F" w:rsidRDefault="005A1B3B" w:rsidP="005A1B3B">
      <w:pPr>
        <w:spacing w:line="36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FF0F90" w:rsidRPr="00C63C75" w:rsidRDefault="00FF0F90" w:rsidP="00FF0F9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FF0F90" w:rsidRPr="00C1796C" w:rsidRDefault="00FF0F90" w:rsidP="00FF0F90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FF0F90" w:rsidRPr="00C1796C" w:rsidRDefault="00FF0F90" w:rsidP="00FF0F90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FF0F90" w:rsidRPr="00C1796C" w:rsidRDefault="00FF0F90" w:rsidP="00FF0F90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FF0F90" w:rsidRPr="00C1796C" w:rsidRDefault="00FF0F90" w:rsidP="00FF0F90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FF0F90" w:rsidRPr="00C1796C" w:rsidRDefault="00FF0F90" w:rsidP="00FF0F90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FF0F90" w:rsidRPr="00C1796C" w:rsidRDefault="00FF0F90" w:rsidP="00FF0F90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FF0F90" w:rsidRPr="00C1796C" w:rsidRDefault="00FF0F90" w:rsidP="00FF0F90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C1796C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FF0F90" w:rsidRPr="00C1796C" w:rsidRDefault="00FF0F90" w:rsidP="00FF0F90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FF0F90" w:rsidRPr="006A3C80" w:rsidRDefault="00FF0F90" w:rsidP="00FF0F90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5A1B3B" w:rsidRPr="00CB2B3F" w:rsidRDefault="005A1B3B">
      <w:pPr>
        <w:rPr>
          <w:color w:val="262626" w:themeColor="text1" w:themeTint="D9"/>
          <w:lang w:val="en-US"/>
        </w:rPr>
      </w:pPr>
    </w:p>
    <w:sectPr w:rsidR="005A1B3B" w:rsidRPr="00CB2B3F" w:rsidSect="00CC5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78"/>
    <w:rsid w:val="00026D1B"/>
    <w:rsid w:val="0018497D"/>
    <w:rsid w:val="0024688A"/>
    <w:rsid w:val="00271EFC"/>
    <w:rsid w:val="002A6853"/>
    <w:rsid w:val="002D4CB2"/>
    <w:rsid w:val="0039472F"/>
    <w:rsid w:val="003F22A9"/>
    <w:rsid w:val="00581DCB"/>
    <w:rsid w:val="005A1B3B"/>
    <w:rsid w:val="00630BDC"/>
    <w:rsid w:val="00653174"/>
    <w:rsid w:val="00731CFB"/>
    <w:rsid w:val="00763031"/>
    <w:rsid w:val="008276AB"/>
    <w:rsid w:val="00841017"/>
    <w:rsid w:val="0084314F"/>
    <w:rsid w:val="008A4449"/>
    <w:rsid w:val="00905C0E"/>
    <w:rsid w:val="009A266F"/>
    <w:rsid w:val="00A56635"/>
    <w:rsid w:val="00AF4B16"/>
    <w:rsid w:val="00B8236C"/>
    <w:rsid w:val="00C11E51"/>
    <w:rsid w:val="00C63C75"/>
    <w:rsid w:val="00CB2B3F"/>
    <w:rsid w:val="00CC5978"/>
    <w:rsid w:val="00D54611"/>
    <w:rsid w:val="00D73A93"/>
    <w:rsid w:val="00DC38B0"/>
    <w:rsid w:val="00DD0D9D"/>
    <w:rsid w:val="00E22C54"/>
    <w:rsid w:val="00EA1B39"/>
    <w:rsid w:val="00FB0574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CC5978"/>
  </w:style>
  <w:style w:type="paragraph" w:styleId="a4">
    <w:name w:val="Balloon Text"/>
    <w:basedOn w:val="a"/>
    <w:link w:val="a5"/>
    <w:uiPriority w:val="99"/>
    <w:semiHidden/>
    <w:unhideWhenUsed/>
    <w:rsid w:val="005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C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A1B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5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CC5978"/>
  </w:style>
  <w:style w:type="paragraph" w:styleId="a4">
    <w:name w:val="Balloon Text"/>
    <w:basedOn w:val="a"/>
    <w:link w:val="a5"/>
    <w:uiPriority w:val="99"/>
    <w:semiHidden/>
    <w:unhideWhenUsed/>
    <w:rsid w:val="00581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C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A1B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5</cp:revision>
  <dcterms:created xsi:type="dcterms:W3CDTF">2020-07-21T10:01:00Z</dcterms:created>
  <dcterms:modified xsi:type="dcterms:W3CDTF">2020-07-22T08:48:00Z</dcterms:modified>
</cp:coreProperties>
</file>