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300" w:after="300"/>
        <w:outlineLvl w:val="0"/>
        <w:rPr>
          <w:rFonts w:ascii="Arial" w:hAnsi="Arial" w:eastAsia="Times New Roman" w:cs="Arial"/>
          <w:b/>
          <w:b/>
          <w:color w:val="404040" w:themeColor="text1" w:themeTint="bf"/>
          <w:sz w:val="36"/>
          <w:szCs w:val="36"/>
          <w:lang w:eastAsia="ru-RU"/>
        </w:rPr>
      </w:pPr>
      <w:r>
        <w:rPr>
          <w:rFonts w:eastAsia="Times New Roman" w:cs="Arial" w:ascii="Arial" w:hAnsi="Arial"/>
          <w:b/>
          <w:color w:val="404040" w:themeColor="text1" w:themeTint="bf"/>
          <w:sz w:val="36"/>
          <w:szCs w:val="36"/>
          <w:lang w:eastAsia="ru-RU"/>
        </w:rPr>
        <w:t>Вниманию мам, имеющих право на единовременную выплату семьям с детьми, но еще не оформивших заявление!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b/>
          <w:b/>
          <w:color w:val="404040" w:themeColor="text1" w:themeTint="bf"/>
          <w:sz w:val="28"/>
          <w:szCs w:val="28"/>
          <w:lang w:eastAsia="ru-RU"/>
        </w:rPr>
      </w:pPr>
      <w:r>
        <w:rPr>
          <w:rFonts w:eastAsia="Times New Roman" w:cs="Arial" w:ascii="Arial" w:hAnsi="Arial"/>
          <w:b/>
          <w:color w:val="404040" w:themeColor="text1" w:themeTint="bf"/>
          <w:sz w:val="28"/>
          <w:szCs w:val="28"/>
          <w:lang w:eastAsia="ru-RU"/>
        </w:rPr>
        <w:t>Пресс-релиз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b/>
          <w:b/>
          <w:color w:val="404040" w:themeColor="text1" w:themeTint="bf"/>
          <w:sz w:val="28"/>
          <w:szCs w:val="28"/>
          <w:lang w:eastAsia="ru-RU"/>
        </w:rPr>
      </w:pPr>
      <w:r>
        <w:rPr>
          <w:rFonts w:eastAsia="Times New Roman" w:cs="Arial" w:ascii="Arial" w:hAnsi="Arial"/>
          <w:b/>
          <w:color w:val="404040" w:themeColor="text1" w:themeTint="bf"/>
          <w:sz w:val="28"/>
          <w:szCs w:val="28"/>
          <w:lang w:eastAsia="ru-RU"/>
        </w:rPr>
        <w:t>02.09.2020 г.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b/>
          <w:b/>
          <w:color w:val="404040" w:themeColor="text1" w:themeTint="bf"/>
          <w:sz w:val="28"/>
          <w:szCs w:val="28"/>
          <w:lang w:eastAsia="ru-RU"/>
        </w:rPr>
      </w:pPr>
      <w:r>
        <w:rPr>
          <w:rFonts w:eastAsia="Times New Roman" w:cs="Arial" w:ascii="Arial" w:hAnsi="Arial"/>
          <w:b/>
          <w:color w:val="404040" w:themeColor="text1" w:themeTint="bf"/>
          <w:sz w:val="28"/>
          <w:szCs w:val="28"/>
          <w:lang w:eastAsia="ru-RU"/>
        </w:rPr>
        <w:t>Нальчик. КБР.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b/>
          <w:b/>
          <w:color w:val="404040" w:themeColor="text1" w:themeTint="bf"/>
          <w:sz w:val="28"/>
          <w:szCs w:val="28"/>
          <w:lang w:eastAsia="ru-RU"/>
        </w:rPr>
      </w:pPr>
      <w:r>
        <w:rPr>
          <w:rFonts w:eastAsia="Times New Roman" w:cs="Arial" w:ascii="Arial" w:hAnsi="Arial"/>
          <w:b/>
          <w:color w:val="404040" w:themeColor="text1" w:themeTint="bf"/>
          <w:sz w:val="28"/>
          <w:szCs w:val="28"/>
          <w:lang w:eastAsia="ru-RU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color w:val="404040" w:themeColor="text1" w:themeTint="bf"/>
          <w:sz w:val="24"/>
          <w:szCs w:val="24"/>
        </w:rPr>
      </w:pPr>
      <w:r>
        <w:rPr>
          <w:rFonts w:cs="Arial" w:ascii="Arial" w:hAnsi="Arial"/>
          <w:b/>
          <w:color w:val="404040" w:themeColor="text1" w:themeTint="bf"/>
          <w:sz w:val="24"/>
          <w:szCs w:val="24"/>
        </w:rPr>
        <w:t>Вниманию мам, имеющих право на единовременную выплату семьям с детьми, но еще не оформивших заявление, заявление о предоставлении единовременной выплаты может быть подано только до 1 октября 2020 года.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color w:val="404040" w:themeColor="text1" w:themeTint="bf"/>
          <w:sz w:val="24"/>
          <w:szCs w:val="24"/>
          <w:shd w:fill="FFFFFF" w:val="clear"/>
        </w:rPr>
        <w:t>Напомним, что Пенсионный фонд России в июле осуществил единовременную выплату родителям, усыновителям, опекунам и попечителям детей до 16 лет, которая составит 10 тыс. рублей на каждого ребенка. Средства были дополнительно предоставлены к ежемесячной выплате 5 тыс. рублей на детей до 3 лет или единовременной выплате 10 тыс. рублей на детей от 3 до 16 лет, которые с апреля и июня перечислялись семьям согласно </w:t>
      </w:r>
      <w:hyperlink r:id="rId2">
        <w:r>
          <w:rPr>
            <w:rStyle w:val="Style11"/>
            <w:rFonts w:cs="Arial" w:ascii="Arial" w:hAnsi="Arial"/>
            <w:color w:val="404040" w:themeColor="text1" w:themeTint="bf"/>
            <w:sz w:val="24"/>
            <w:szCs w:val="24"/>
            <w:shd w:fill="FFFFFF" w:val="clear"/>
          </w:rPr>
          <w:t>указу</w:t>
        </w:r>
      </w:hyperlink>
      <w:r>
        <w:rPr>
          <w:rFonts w:cs="Arial" w:ascii="Arial" w:hAnsi="Arial"/>
          <w:color w:val="404040" w:themeColor="text1" w:themeTint="bf"/>
          <w:sz w:val="24"/>
          <w:szCs w:val="24"/>
          <w:shd w:fill="FFFFFF" w:val="clear"/>
        </w:rPr>
        <w:t> Президента РФ от 7 апреля 2020 года № 249 «О дополнительных мерах социальной поддержки семей, имеющих детей».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>
        <w:rPr>
          <w:rFonts w:cs="Arial" w:ascii="Arial" w:hAnsi="Arial"/>
          <w:color w:val="404040" w:themeColor="text1" w:themeTint="bf"/>
          <w:sz w:val="24"/>
          <w:szCs w:val="24"/>
        </w:rPr>
        <w:t xml:space="preserve">Единовременная выплата в размере 10 тыс. рублей предоставляется на каждого ребенка от 3 до 16 лет, достигшего указанного возраста не позднее 11 мая 2020 года. 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>
        <w:rPr>
          <w:rFonts w:cs="Arial" w:ascii="Arial" w:hAnsi="Arial"/>
          <w:color w:val="404040" w:themeColor="text1" w:themeTint="bf"/>
          <w:sz w:val="24"/>
          <w:szCs w:val="24"/>
          <w:shd w:fill="FFFFFF" w:val="clear"/>
        </w:rPr>
        <w:t>Выплата предоставляется из федерального бюджета, не зависит от доходов семьи, наличия работы и получения заработной платы, а также получения каких-либо пенсий, пособий, социальных выплат и иных мер социальной поддержки и не учитывается в доходах при определении права семьи на другие меры социальной поддержки.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>
        <w:rPr>
          <w:rFonts w:cs="Arial" w:ascii="Arial" w:hAnsi="Arial"/>
          <w:color w:val="404040" w:themeColor="text1" w:themeTint="bf"/>
          <w:sz w:val="24"/>
          <w:szCs w:val="24"/>
        </w:rPr>
        <w:t xml:space="preserve">Заявление можно подать на портале Госуслуг. Никаких дополнительных документов представлять не нужно. Заявление на выплаты также принимается в территориальных органах Пенсионного фонда и органах МФЦ. </w:t>
      </w:r>
      <w:bookmarkStart w:id="0" w:name="_GoBack"/>
      <w:bookmarkEnd w:id="0"/>
      <w:r>
        <w:rPr>
          <w:rFonts w:cs="Arial" w:ascii="Arial" w:hAnsi="Arial"/>
          <w:color w:val="404040" w:themeColor="text1" w:themeTint="bf"/>
          <w:sz w:val="24"/>
          <w:szCs w:val="24"/>
        </w:rPr>
        <w:t>Обратим особенное внимание на то, что мы рекомендуем гражданам до настоящего времени еще не оформившим заявления на выплаты сделать это в личном кабинете на портале Госуслуг. Никаких дополнительных документов заявителю представлять не нужно. В случае необходимости ПФР самостоятельно запросит все сведения.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>
        <w:rPr>
          <w:rFonts w:cs="Arial" w:ascii="Arial" w:hAnsi="Arial"/>
          <w:color w:val="404040" w:themeColor="text1" w:themeTint="bf"/>
          <w:sz w:val="24"/>
          <w:szCs w:val="24"/>
          <w:shd w:fill="FFFFFF" w:val="clear"/>
        </w:rPr>
        <w:t>Напомним, в связи с мерами по предупреждению распространения коронавирусной инфекции обратиться в ПФР в настоящее время можно только по предварительной записи. Назначить дату и время посещения клиентской службы можно через электронный сервис или по телефонным номерам отделений ПФР, указанным на сайте в разделе «Контакты региона».</w:t>
      </w:r>
    </w:p>
    <w:p>
      <w:pPr>
        <w:pStyle w:val="NoSpacing"/>
        <w:ind w:firstLine="4962"/>
        <w:rPr>
          <w:rFonts w:ascii="Arial" w:hAnsi="Arial" w:cs="Arial"/>
          <w:b/>
          <w:b/>
          <w:color w:val="404040" w:themeColor="text1" w:themeTint="bf"/>
          <w:sz w:val="24"/>
          <w:szCs w:val="28"/>
        </w:rPr>
      </w:pPr>
      <w:r>
        <w:rPr>
          <w:rFonts w:cs="Arial" w:ascii="Arial" w:hAnsi="Arial"/>
          <w:b/>
          <w:color w:val="404040" w:themeColor="text1" w:themeTint="bf"/>
          <w:sz w:val="24"/>
          <w:szCs w:val="28"/>
        </w:rPr>
        <w:t>Пресс-служба</w:t>
      </w:r>
    </w:p>
    <w:p>
      <w:pPr>
        <w:pStyle w:val="NoSpacing"/>
        <w:ind w:firstLine="4962"/>
        <w:rPr>
          <w:rFonts w:ascii="Arial" w:hAnsi="Arial" w:cs="Arial"/>
          <w:b/>
          <w:b/>
          <w:color w:val="404040" w:themeColor="text1" w:themeTint="bf"/>
          <w:sz w:val="24"/>
          <w:szCs w:val="28"/>
        </w:rPr>
      </w:pPr>
      <w:r>
        <w:rPr>
          <w:rFonts w:cs="Arial" w:ascii="Arial" w:hAnsi="Arial"/>
          <w:b/>
          <w:color w:val="404040" w:themeColor="text1" w:themeTint="bf"/>
          <w:sz w:val="24"/>
          <w:szCs w:val="28"/>
        </w:rPr>
        <w:t>Отделения Пенсионного фонда РФ</w:t>
      </w:r>
    </w:p>
    <w:p>
      <w:pPr>
        <w:pStyle w:val="NoSpacing"/>
        <w:ind w:firstLine="4962"/>
        <w:rPr>
          <w:rFonts w:ascii="Arial" w:hAnsi="Arial" w:cs="Arial"/>
          <w:b/>
          <w:b/>
          <w:color w:val="404040" w:themeColor="text1" w:themeTint="bf"/>
          <w:sz w:val="24"/>
          <w:szCs w:val="28"/>
        </w:rPr>
      </w:pPr>
      <w:r>
        <w:rPr>
          <w:rFonts w:cs="Arial" w:ascii="Arial" w:hAnsi="Arial"/>
          <w:b/>
          <w:color w:val="404040" w:themeColor="text1" w:themeTint="bf"/>
          <w:sz w:val="24"/>
          <w:szCs w:val="28"/>
        </w:rPr>
        <w:t>по Кабардино-Балкарской республике</w:t>
      </w:r>
    </w:p>
    <w:p>
      <w:pPr>
        <w:pStyle w:val="NoSpacing"/>
        <w:ind w:firstLine="4962"/>
        <w:rPr>
          <w:rFonts w:ascii="Arial" w:hAnsi="Arial" w:cs="Arial"/>
          <w:b/>
          <w:b/>
          <w:color w:val="404040" w:themeColor="text1" w:themeTint="bf"/>
          <w:sz w:val="24"/>
          <w:szCs w:val="28"/>
        </w:rPr>
      </w:pPr>
      <w:r>
        <w:rPr>
          <w:rFonts w:cs="Arial" w:ascii="Arial" w:hAnsi="Arial"/>
          <w:b/>
          <w:color w:val="404040" w:themeColor="text1" w:themeTint="bf"/>
          <w:sz w:val="24"/>
          <w:szCs w:val="28"/>
        </w:rPr>
        <w:t>г. Нальчик, ул. Пачева 19 «а»,</w:t>
      </w:r>
    </w:p>
    <w:p>
      <w:pPr>
        <w:pStyle w:val="NoSpacing"/>
        <w:ind w:firstLine="4962"/>
        <w:rPr>
          <w:rFonts w:ascii="Arial" w:hAnsi="Arial" w:cs="Arial"/>
          <w:b/>
          <w:b/>
          <w:color w:val="404040" w:themeColor="text1" w:themeTint="bf"/>
          <w:sz w:val="24"/>
          <w:szCs w:val="28"/>
        </w:rPr>
      </w:pPr>
      <w:r>
        <w:rPr>
          <w:rFonts w:cs="Arial" w:ascii="Arial" w:hAnsi="Arial"/>
          <w:b/>
          <w:color w:val="404040" w:themeColor="text1" w:themeTint="bf"/>
          <w:sz w:val="24"/>
          <w:szCs w:val="28"/>
        </w:rPr>
        <w:t>Офис # 101,</w:t>
      </w:r>
    </w:p>
    <w:p>
      <w:pPr>
        <w:pStyle w:val="NoSpacing"/>
        <w:ind w:firstLine="4962"/>
        <w:rPr>
          <w:rFonts w:ascii="Arial" w:hAnsi="Arial" w:cs="Arial"/>
          <w:b/>
          <w:b/>
          <w:color w:val="404040" w:themeColor="text1" w:themeTint="bf"/>
          <w:sz w:val="24"/>
          <w:szCs w:val="28"/>
        </w:rPr>
      </w:pPr>
      <w:r>
        <w:rPr>
          <w:rFonts w:cs="Arial" w:ascii="Arial" w:hAnsi="Arial"/>
          <w:b/>
          <w:color w:val="404040" w:themeColor="text1" w:themeTint="bf"/>
          <w:sz w:val="24"/>
          <w:szCs w:val="28"/>
        </w:rPr>
        <w:t>Вебсайт: http://www.pfrf.ru/branches/kbr/news/</w:t>
      </w:r>
    </w:p>
    <w:p>
      <w:pPr>
        <w:pStyle w:val="NoSpacing"/>
        <w:ind w:firstLine="4962"/>
        <w:rPr/>
      </w:pPr>
      <w:r>
        <w:rPr>
          <w:rFonts w:cs="Arial" w:ascii="Arial" w:hAnsi="Arial"/>
          <w:b/>
          <w:color w:val="404040" w:themeColor="text1" w:themeTint="bf"/>
          <w:sz w:val="24"/>
          <w:szCs w:val="28"/>
          <w:lang w:val="en-US"/>
        </w:rPr>
        <w:t xml:space="preserve">E-mail: </w:t>
      </w:r>
      <w:hyperlink r:id="rId3">
        <w:r>
          <w:rPr>
            <w:rStyle w:val="Style11"/>
            <w:rFonts w:cs="Arial" w:ascii="Arial" w:hAnsi="Arial"/>
            <w:b/>
            <w:color w:val="404040" w:themeColor="text1" w:themeTint="bf"/>
            <w:sz w:val="24"/>
            <w:szCs w:val="28"/>
            <w:lang w:val="en-US"/>
          </w:rPr>
          <w:t>opfr_po_kbr@mail.ru</w:t>
        </w:r>
      </w:hyperlink>
    </w:p>
    <w:p>
      <w:pPr>
        <w:pStyle w:val="NoSpacing"/>
        <w:ind w:firstLine="4962"/>
        <w:rPr>
          <w:rFonts w:ascii="Arial" w:hAnsi="Arial" w:cs="Arial"/>
          <w:b/>
          <w:b/>
          <w:color w:val="404040" w:themeColor="text1" w:themeTint="bf"/>
          <w:sz w:val="24"/>
          <w:szCs w:val="28"/>
          <w:lang w:val="en-US"/>
        </w:rPr>
      </w:pPr>
      <w:r>
        <w:rPr>
          <w:rFonts w:cs="Arial" w:ascii="Arial" w:hAnsi="Arial"/>
          <w:b/>
          <w:color w:val="404040" w:themeColor="text1" w:themeTint="bf"/>
          <w:sz w:val="24"/>
          <w:szCs w:val="28"/>
          <w:lang w:val="en-US"/>
        </w:rPr>
        <w:t>https://www.instagram.com/opfr_po_kbr/</w:t>
      </w:r>
    </w:p>
    <w:p>
      <w:pPr>
        <w:pStyle w:val="Normal"/>
        <w:spacing w:lineRule="auto" w:line="360"/>
        <w:jc w:val="both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05498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054980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Интернет-ссылка"/>
    <w:basedOn w:val="DefaultParagraphFont"/>
    <w:uiPriority w:val="99"/>
    <w:unhideWhenUsed/>
    <w:rsid w:val="00b62425"/>
    <w:rPr>
      <w:color w:val="0000FF" w:themeColor="hyperlink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b62425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ravo.gov.ru/proxy/ips/?docbody=&amp;firstDoc=1&amp;lastDoc=1&amp;nd=102710897" TargetMode="External"/><Relationship Id="rId3" Type="http://schemas.openxmlformats.org/officeDocument/2006/relationships/hyperlink" Target="mailto:opfr_po_kbr@mail.r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LibreOffice/5.0.0.5$Windows_X86_64 LibreOffice_project/1b1a90865e348b492231e1c451437d7a15bb262b</Application>
  <Paragraphs>18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2020-09-01T06:22:00Z</dcterms:created>
  <dc:creator>Зарета Алоева</dc:creator>
  <dc:language>ru-RU</dc:language>
  <cp:lastModifiedBy>Зарета Алоева</cp:lastModifiedBy>
  <dcterms:modified xsi:type="dcterms:W3CDTF">2020-09-02T06:26:00Z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