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F3" w:rsidRDefault="00472FF3" w:rsidP="0047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 вакцинации против COVID-19</w:t>
      </w:r>
    </w:p>
    <w:p w:rsidR="00472FF3" w:rsidRPr="00472FF3" w:rsidRDefault="00472FF3" w:rsidP="0047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– официальный сайт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Стопкоронавирус.рф</w:t>
      </w:r>
      <w:bookmarkStart w:id="0" w:name="_GoBack"/>
      <w:bookmarkEnd w:id="0"/>
      <w:proofErr w:type="spellEnd"/>
    </w:p>
    <w:p w:rsidR="00472FF3" w:rsidRPr="00472FF3" w:rsidRDefault="00472FF3" w:rsidP="0047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0A1EFF1" wp14:editId="6F7EE3B7">
                <wp:extent cx="304800" cy="304800"/>
                <wp:effectExtent l="0" t="0" r="0" b="0"/>
                <wp:docPr id="2" name="AutoShape 2" descr="https://dalee.cdnvideo.ru/stopcoronavirus.rf/img/content/vaccine-banne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alee.cdnvideo.ru/stopcoronavirus.rf/img/content/vaccine-banne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eaX/ukCAAAL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472FF3" w:rsidRPr="00472FF3" w:rsidRDefault="00472FF3" w:rsidP="00472FF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40404"/>
          <w:sz w:val="45"/>
          <w:szCs w:val="45"/>
          <w:lang w:eastAsia="ru-RU"/>
        </w:rPr>
      </w:pPr>
      <w:r w:rsidRPr="00472FF3">
        <w:rPr>
          <w:rFonts w:ascii="Times New Roman" w:eastAsia="Times New Roman" w:hAnsi="Times New Roman" w:cs="Times New Roman"/>
          <w:b/>
          <w:bCs/>
          <w:color w:val="FB5F3D"/>
          <w:sz w:val="45"/>
          <w:szCs w:val="45"/>
          <w:lang w:eastAsia="ru-RU"/>
        </w:rPr>
        <w:t>Какие вакцины</w:t>
      </w:r>
      <w:r w:rsidRPr="00472FF3">
        <w:rPr>
          <w:rFonts w:ascii="Times New Roman" w:eastAsia="Times New Roman" w:hAnsi="Times New Roman" w:cs="Times New Roman"/>
          <w:b/>
          <w:bCs/>
          <w:color w:val="040404"/>
          <w:sz w:val="45"/>
          <w:szCs w:val="45"/>
          <w:lang w:eastAsia="ru-RU"/>
        </w:rPr>
        <w:t xml:space="preserve"> против </w:t>
      </w:r>
      <w:proofErr w:type="spellStart"/>
      <w:r w:rsidRPr="00472FF3">
        <w:rPr>
          <w:rFonts w:ascii="Times New Roman" w:eastAsia="Times New Roman" w:hAnsi="Times New Roman" w:cs="Times New Roman"/>
          <w:b/>
          <w:bCs/>
          <w:color w:val="040404"/>
          <w:sz w:val="45"/>
          <w:szCs w:val="45"/>
          <w:lang w:eastAsia="ru-RU"/>
        </w:rPr>
        <w:t>коронавирусной</w:t>
      </w:r>
      <w:proofErr w:type="spellEnd"/>
      <w:r w:rsidRPr="00472FF3">
        <w:rPr>
          <w:rFonts w:ascii="Times New Roman" w:eastAsia="Times New Roman" w:hAnsi="Times New Roman" w:cs="Times New Roman"/>
          <w:b/>
          <w:bCs/>
          <w:color w:val="040404"/>
          <w:sz w:val="45"/>
          <w:szCs w:val="45"/>
          <w:lang w:eastAsia="ru-RU"/>
        </w:rPr>
        <w:t xml:space="preserve"> инфекции из </w:t>
      </w:r>
      <w:proofErr w:type="gramStart"/>
      <w:r w:rsidRPr="00472FF3">
        <w:rPr>
          <w:rFonts w:ascii="Times New Roman" w:eastAsia="Times New Roman" w:hAnsi="Times New Roman" w:cs="Times New Roman"/>
          <w:b/>
          <w:bCs/>
          <w:color w:val="040404"/>
          <w:sz w:val="45"/>
          <w:szCs w:val="45"/>
          <w:lang w:eastAsia="ru-RU"/>
        </w:rPr>
        <w:t>разрабатываемых</w:t>
      </w:r>
      <w:proofErr w:type="gramEnd"/>
      <w:r w:rsidRPr="00472FF3">
        <w:rPr>
          <w:rFonts w:ascii="Times New Roman" w:eastAsia="Times New Roman" w:hAnsi="Times New Roman" w:cs="Times New Roman"/>
          <w:b/>
          <w:bCs/>
          <w:color w:val="040404"/>
          <w:sz w:val="45"/>
          <w:szCs w:val="45"/>
          <w:lang w:eastAsia="ru-RU"/>
        </w:rPr>
        <w:t xml:space="preserve"> в России находятся в высокой степени готовности?</w:t>
      </w:r>
    </w:p>
    <w:tbl>
      <w:tblPr>
        <w:tblW w:w="14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3077"/>
        <w:gridCol w:w="3077"/>
        <w:gridCol w:w="3151"/>
        <w:gridCol w:w="1718"/>
      </w:tblGrid>
      <w:tr w:rsidR="00472FF3" w:rsidRPr="00472FF3" w:rsidTr="00472FF3"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  <w:t>Вакцина</w:t>
            </w:r>
          </w:p>
        </w:tc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  <w:t>Разработчик</w:t>
            </w:r>
          </w:p>
        </w:tc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  <w:t>Производитель</w:t>
            </w:r>
          </w:p>
        </w:tc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  <w:t>Стадия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color w:val="83878F"/>
                <w:sz w:val="27"/>
                <w:szCs w:val="27"/>
                <w:lang w:eastAsia="ru-RU"/>
              </w:rPr>
              <w:t>Дата</w:t>
            </w:r>
          </w:p>
        </w:tc>
      </w:tr>
      <w:tr w:rsidR="00472FF3" w:rsidRPr="00472FF3" w:rsidTr="00472FF3"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Гам-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Ковид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(торговая марка "Спутник V")</w:t>
            </w:r>
          </w:p>
        </w:tc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исследовательский центр эпидемиологии и микробиологии имени Н.Ф.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Гамалеи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</w:t>
            </w:r>
          </w:p>
        </w:tc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исследовательский центр эпидемиологии и микробиологии имени Н.Ф.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Гамалеи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</w:t>
            </w:r>
          </w:p>
        </w:tc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Регистрационное удостоверение выдано 11.08.2020. Продолжается третья фаза клинических испытаний. В ней принимают участие 40 тыс. добровольцев.</w:t>
            </w:r>
          </w:p>
        </w:tc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14.10.2020</w:t>
            </w:r>
          </w:p>
        </w:tc>
      </w:tr>
      <w:tr w:rsidR="00472FF3" w:rsidRPr="00472FF3" w:rsidTr="00472FF3"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Вакцина на основе пептидных антигенов для профилактики COVID-19 «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ЭпиВакКорона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бюджетное учреждение науки «Государственный научный центр вирусологии и биотехнологии «Вектор» Федеральной службы по надзору в 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сфере защиты прав потребителей и благополучия человека</w:t>
            </w:r>
          </w:p>
        </w:tc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Федеральное бюджетное учреждение науки «Государственный научный центр вирусологии и биотехнологии «Вектор» Федеральной службы по надзору в 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сфере защиты прав потребителей и благополучия человека</w:t>
            </w:r>
          </w:p>
        </w:tc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Планируется два пострегистрационных клинических исследования: клиническое исследование с участием 150 человек старше 60 лет и многоцентровое 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клиническое исследование с участием 30 000 добровольцев.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 третьей и четвертой фазы клинических исследований – получение дополнительных данных о безопасности и эффективности вакцины, а также о характере наиболее частых нежелательных реакций.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Вакцина успешно </w:t>
            </w:r>
            <w:proofErr w:type="gram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прошла</w:t>
            </w:r>
            <w:proofErr w:type="gram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клинические исследования 13.10.2020 зарегистрирована для использования в Российской Федерации (Регистрационное удостоверение на медицинское изделие № ЛП-006504).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 пострегистрационная серия будет в объеме 10 тысяч доз. Также рассматриваются варианты с привлечением других лицензированных производственных площадок. Форма выпуска – суспензия для внутримышечного введения.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конца года планируется произвести 60 тыс. доз вакцины.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настоящее время ведутся переговоры с несколькими компаниями, заинтересованными в участии в производстве вакцины «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ЭпиВакКорона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большинстве вакцин, разрабатываемых против нового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коронавируса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качестве специфического антигена используется укороченный или полноразмерный поверхностный белок (S-белок). S-белок содержит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иммуносупрессивные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домены, которые могут ослабить иммунный ответ или вызвать иммунопатологию. Некоторые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эпитопы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белка способны индуцировать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антителозависимое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усиление инфекции. «Вектор» разработал вакцину на основе синтетических пептидов, индуцирующих защитный иммунитет, и не содержащую фрагменты, способные вызвать нежелательные реакции.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Вакцину вводят двукратно, внутримышечно с интервалом в 3 недели, с ревакцинацией раз в три года.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настоящее время вакцина «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ЭпиВакКорона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выпускается ФБУН ГНЦ ВБ «Вектор»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собственной производственной линии, полностью соответствующей международным требованиям надлежащей производственной практики GMP.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состоянию на 02.11.2020</w:t>
            </w:r>
          </w:p>
        </w:tc>
      </w:tr>
      <w:tr w:rsidR="00472FF3" w:rsidRPr="00472FF3" w:rsidTr="00472FF3"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Вакцина НИИ вакцин и сывороток ФМБА России</w:t>
            </w:r>
          </w:p>
        </w:tc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НИИ вакцин и сывороток ФМБА России</w:t>
            </w:r>
          </w:p>
        </w:tc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СПбНИИВС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ФМБА России</w:t>
            </w:r>
          </w:p>
        </w:tc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Закончен первый этап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скрининговых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доклинических исследований 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(специфическая иммуногенность, активация гуморального и </w:t>
            </w:r>
            <w:proofErr w:type="gram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Т-клеточного</w:t>
            </w:r>
            <w:proofErr w:type="gram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иммунитета, первичная безопасность), а также исследование по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характеризации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рекомбинантных антигенов относительно связывания с природными рецепторами и вируснейтрализующей активности антител, индуцированных данными антигенами, созданных прототипов вакцин на основе рекомбинантных белков. Институт приступил к разработке и исследованиям новых конструкций вакцинных кандидатов с применением новых белков: ДНК вакцины, вакцины на основе пептидов и варианта вакцины на основе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наночастиц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полученных с использованием в качестве линии-продуцента культур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</w:p>
        </w:tc>
        <w:tc>
          <w:tcPr>
            <w:tcW w:w="0" w:type="auto"/>
            <w:shd w:val="clear" w:color="auto" w:fill="F2F7FF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состоянию на 31.07.2020</w:t>
            </w:r>
          </w:p>
        </w:tc>
      </w:tr>
      <w:tr w:rsidR="00472FF3" w:rsidRPr="00472FF3" w:rsidTr="00472FF3"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Вакцина Федерального научного Центра исследований и разработки иммунобиологических препаратов им. М. П. Чумакова РАН</w:t>
            </w:r>
          </w:p>
        </w:tc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научный центр исследований и разработки иммунобиологических препаратов им. М. П. Чумакова Российской академии наук</w:t>
            </w:r>
          </w:p>
        </w:tc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научный центр исследований и разработки иммунобиологических препаратов им. М. П. Чумакова Российской академии наук</w:t>
            </w:r>
          </w:p>
        </w:tc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сентября Центр имени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</w:t>
            </w:r>
            <w:proofErr w:type="gram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пoлучил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разрешениe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Минздравa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клинические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испытaния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добровoльцах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разрабoтанной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вaкцины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 октября гендиректор Центра сообщил о начале клинических испытаний вакцины COVID-19 в Новосибирске. Вторая фаза испытаний вакцины от </w:t>
            </w:r>
            <w:proofErr w:type="spell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которую разрабатывают в институте Чумакова, стартовала 19 октября в Санкт-Петербурге с участием 30 </w:t>
            </w: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добровольцев. Завершение исследований запланировано </w:t>
            </w:r>
            <w:proofErr w:type="gramStart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года. Затем запланировано тестирование препарата на 3 тысячах добровольцев.</w:t>
            </w:r>
          </w:p>
        </w:tc>
        <w:tc>
          <w:tcPr>
            <w:tcW w:w="0" w:type="auto"/>
            <w:tcMar>
              <w:top w:w="450" w:type="dxa"/>
              <w:left w:w="300" w:type="dxa"/>
              <w:bottom w:w="450" w:type="dxa"/>
              <w:right w:w="300" w:type="dxa"/>
            </w:tcMar>
            <w:hideMark/>
          </w:tcPr>
          <w:p w:rsidR="00472FF3" w:rsidRPr="00472FF3" w:rsidRDefault="00472FF3" w:rsidP="0047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состоянию на 19.10.2020</w:t>
            </w:r>
          </w:p>
        </w:tc>
      </w:tr>
    </w:tbl>
    <w:p w:rsidR="00A81FFC" w:rsidRDefault="00A81FFC"/>
    <w:sectPr w:rsidR="00A81FFC" w:rsidSect="00472F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F3"/>
    <w:rsid w:val="00472FF3"/>
    <w:rsid w:val="00A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334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2020-11-11T13:45:00Z</dcterms:created>
  <dcterms:modified xsi:type="dcterms:W3CDTF">2020-11-11T13:46:00Z</dcterms:modified>
</cp:coreProperties>
</file>