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50" w:rsidRPr="003C5EA8" w:rsidRDefault="009B2584" w:rsidP="00B45F50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kern w:val="36"/>
          <w:sz w:val="40"/>
          <w:szCs w:val="40"/>
          <w:lang w:eastAsia="ru-RU"/>
        </w:rPr>
        <w:t>Только в правовом поле</w:t>
      </w:r>
      <w:bookmarkStart w:id="0" w:name="_GoBack"/>
      <w:bookmarkEnd w:id="0"/>
    </w:p>
    <w:p w:rsidR="004138D8" w:rsidRPr="003C5EA8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4138D8" w:rsidRPr="003C5EA8" w:rsidRDefault="002D46CE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9900E6" w:rsidRPr="009B258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4138D8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9900E6" w:rsidRPr="009B258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11</w:t>
      </w:r>
      <w:r w:rsidR="003766BA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</w:t>
      </w:r>
      <w:r w:rsidR="004138D8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4138D8" w:rsidRPr="003C5EA8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B2834" w:rsidRPr="003C5EA8" w:rsidRDefault="000B2834" w:rsidP="000B283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 xml:space="preserve">Федеральным законом от 29 ноября 2012 года № 207-ФЗ «О внесении изменений в Уголовный кодекс Российской Федерации и отдельные законодательные акты Российской Федерации» внесены изменения в УК РФ. </w:t>
      </w:r>
      <w:proofErr w:type="gramStart"/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>Статья 159.2 УК РФ устанавливает следующее: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уголовно наказуемым деянием.</w:t>
      </w:r>
      <w:proofErr w:type="gramEnd"/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B45F50" w:rsidRPr="003C5EA8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3C5EA8">
        <w:rPr>
          <w:rFonts w:ascii="Arial" w:hAnsi="Arial" w:cs="Arial"/>
          <w:color w:val="404040" w:themeColor="text1" w:themeTint="BF"/>
        </w:rPr>
        <w:t>Обращаем внимание граждан, которые предоставляют  в  Пенсионный фонд документы на установление пенсий и других социальных выплат, включающих средства материнского семейного капитала (</w:t>
      </w:r>
      <w:proofErr w:type="gramStart"/>
      <w:r w:rsidRPr="003C5EA8">
        <w:rPr>
          <w:rFonts w:ascii="Arial" w:hAnsi="Arial" w:cs="Arial"/>
          <w:color w:val="404040" w:themeColor="text1" w:themeTint="BF"/>
        </w:rPr>
        <w:t>МСК</w:t>
      </w:r>
      <w:proofErr w:type="gramEnd"/>
      <w:r w:rsidRPr="003C5EA8">
        <w:rPr>
          <w:rFonts w:ascii="Arial" w:hAnsi="Arial" w:cs="Arial"/>
          <w:color w:val="404040" w:themeColor="text1" w:themeTint="BF"/>
        </w:rPr>
        <w:t>), на выплаты компенсационного характера по уходу и другие любые выплаты, что ответственность за достоверность  по закону закреплена за гражданами подающие  документы и согласно изменений в Уголовном Кодексе по фактам предоставления гражданами недостоверных документов  будут приниматься меры уголовного характера. Помимо  обязанностей по предоставлению достоверных документов, гражданин обязан  сообщать в Пенсионный фонд обстоятельства, влекущие отмену  указанных выплат. Например, компенсационн</w:t>
      </w:r>
      <w:r w:rsidR="00B30840">
        <w:rPr>
          <w:rFonts w:ascii="Arial" w:hAnsi="Arial" w:cs="Arial"/>
          <w:color w:val="404040" w:themeColor="text1" w:themeTint="BF"/>
        </w:rPr>
        <w:t>ая</w:t>
      </w:r>
      <w:r w:rsidRPr="003C5EA8">
        <w:rPr>
          <w:rFonts w:ascii="Arial" w:hAnsi="Arial" w:cs="Arial"/>
          <w:color w:val="404040" w:themeColor="text1" w:themeTint="BF"/>
        </w:rPr>
        <w:t xml:space="preserve"> выплат</w:t>
      </w:r>
      <w:r w:rsidR="00B30840">
        <w:rPr>
          <w:rFonts w:ascii="Arial" w:hAnsi="Arial" w:cs="Arial"/>
          <w:color w:val="404040" w:themeColor="text1" w:themeTint="BF"/>
        </w:rPr>
        <w:t>а</w:t>
      </w:r>
      <w:r w:rsidRPr="003C5EA8">
        <w:rPr>
          <w:rFonts w:ascii="Arial" w:hAnsi="Arial" w:cs="Arial"/>
          <w:color w:val="404040" w:themeColor="text1" w:themeTint="BF"/>
        </w:rPr>
        <w:t xml:space="preserve"> по уходу  </w:t>
      </w:r>
      <w:r w:rsidR="00B30840">
        <w:rPr>
          <w:rFonts w:ascii="Arial" w:hAnsi="Arial" w:cs="Arial"/>
          <w:color w:val="404040" w:themeColor="text1" w:themeTint="BF"/>
        </w:rPr>
        <w:t>полагается</w:t>
      </w:r>
      <w:r w:rsidRPr="003C5EA8">
        <w:rPr>
          <w:rFonts w:ascii="Arial" w:hAnsi="Arial" w:cs="Arial"/>
          <w:color w:val="404040" w:themeColor="text1" w:themeTint="BF"/>
        </w:rPr>
        <w:t xml:space="preserve"> только не работающему ухаживающему лицу. При трудоустройстве  указанные лица   должны, </w:t>
      </w:r>
      <w:proofErr w:type="gramStart"/>
      <w:r w:rsidRPr="003C5EA8">
        <w:rPr>
          <w:rFonts w:ascii="Arial" w:hAnsi="Arial" w:cs="Arial"/>
          <w:color w:val="404040" w:themeColor="text1" w:themeTint="BF"/>
        </w:rPr>
        <w:t>согласно их</w:t>
      </w:r>
      <w:proofErr w:type="gramEnd"/>
      <w:r w:rsidRPr="003C5EA8">
        <w:rPr>
          <w:rFonts w:ascii="Arial" w:hAnsi="Arial" w:cs="Arial"/>
          <w:color w:val="404040" w:themeColor="text1" w:themeTint="BF"/>
        </w:rPr>
        <w:t xml:space="preserve"> же письменных обязательств,  сообщить об этом в Пенсионный фонд  для прекращения этих выплат.</w:t>
      </w:r>
    </w:p>
    <w:p w:rsidR="00B45F50" w:rsidRPr="003C5EA8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3C5EA8">
        <w:rPr>
          <w:rFonts w:ascii="Arial" w:hAnsi="Arial" w:cs="Arial"/>
          <w:color w:val="404040" w:themeColor="text1" w:themeTint="BF"/>
        </w:rPr>
        <w:t>Уважаемые граждане!  Отделение  Пенсионного фонда РФ по Кабардино-Балкарской Республике обращается   к вам с просьбой - относится с большим вниманием к предоставляемым документам, на основе которых осуществляются  пенсионные и другие выплаты.</w:t>
      </w:r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>Соблюдение законов – основа благополучия граждан.</w:t>
      </w:r>
    </w:p>
    <w:p w:rsidR="000B2834" w:rsidRPr="003C5EA8" w:rsidRDefault="000B2834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 Офис # 101,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Вебсайт: http://www.pfrf.ru/branches/kbr/news/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3C5EA8">
          <w:rPr>
            <w:rStyle w:val="a4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7B0F" w:rsidRPr="003C5EA8" w:rsidRDefault="00957B0F" w:rsidP="00BC384E">
      <w:pPr>
        <w:spacing w:after="0" w:line="360" w:lineRule="auto"/>
        <w:ind w:firstLine="3686"/>
        <w:textAlignment w:val="baseline"/>
        <w:rPr>
          <w:color w:val="404040" w:themeColor="text1" w:themeTint="BF"/>
          <w:sz w:val="24"/>
          <w:szCs w:val="24"/>
          <w:lang w:val="en-US"/>
        </w:rPr>
      </w:pPr>
    </w:p>
    <w:sectPr w:rsidR="00957B0F" w:rsidRPr="003C5EA8" w:rsidSect="00F9538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75EA8"/>
    <w:rsid w:val="00091B85"/>
    <w:rsid w:val="000B2834"/>
    <w:rsid w:val="001307D7"/>
    <w:rsid w:val="001426CA"/>
    <w:rsid w:val="0018010B"/>
    <w:rsid w:val="001B35EE"/>
    <w:rsid w:val="00210D75"/>
    <w:rsid w:val="00224E90"/>
    <w:rsid w:val="002D46CE"/>
    <w:rsid w:val="002E3CAE"/>
    <w:rsid w:val="002E6305"/>
    <w:rsid w:val="003766BA"/>
    <w:rsid w:val="003A4E93"/>
    <w:rsid w:val="003C5EA8"/>
    <w:rsid w:val="003C74AC"/>
    <w:rsid w:val="003D270F"/>
    <w:rsid w:val="004138D8"/>
    <w:rsid w:val="004351DB"/>
    <w:rsid w:val="004D717E"/>
    <w:rsid w:val="004F2DAF"/>
    <w:rsid w:val="00786E27"/>
    <w:rsid w:val="007E65E3"/>
    <w:rsid w:val="008241A3"/>
    <w:rsid w:val="008B29A9"/>
    <w:rsid w:val="008D3586"/>
    <w:rsid w:val="00957B0F"/>
    <w:rsid w:val="009900E6"/>
    <w:rsid w:val="009B2584"/>
    <w:rsid w:val="009D3360"/>
    <w:rsid w:val="00A9284F"/>
    <w:rsid w:val="00B20C22"/>
    <w:rsid w:val="00B30840"/>
    <w:rsid w:val="00B45F50"/>
    <w:rsid w:val="00BC384E"/>
    <w:rsid w:val="00BD058D"/>
    <w:rsid w:val="00BD7EC9"/>
    <w:rsid w:val="00D600F8"/>
    <w:rsid w:val="00D6327E"/>
    <w:rsid w:val="00D6796D"/>
    <w:rsid w:val="00DB34E4"/>
    <w:rsid w:val="00E4370A"/>
    <w:rsid w:val="00EC5365"/>
    <w:rsid w:val="00F25C77"/>
    <w:rsid w:val="00F5025E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326</Words>
  <Characters>1862</Characters>
  <Application>Microsoft Office Word</Application>
  <DocSecurity>0</DocSecurity>
  <Lines>15</Lines>
  <Paragraphs>4</Paragraphs>
  <ScaleCrop>false</ScaleCrop>
  <Company>Kraftway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47</cp:revision>
  <dcterms:created xsi:type="dcterms:W3CDTF">2016-01-11T11:48:00Z</dcterms:created>
  <dcterms:modified xsi:type="dcterms:W3CDTF">2020-11-20T09:10:00Z</dcterms:modified>
</cp:coreProperties>
</file>